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C08B51B">
      <w:pPr>
        <w:spacing w:after="0" w:line="240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AVTALEDO</w:t>
      </w:r>
      <w:r>
        <w:rPr>
          <w:b/>
          <w:bCs/>
          <w:sz w:val="24"/>
        </w:rPr>
        <w:t xml:space="preserve">KU</w:t>
      </w:r>
      <w:r>
        <w:rPr>
          <w:b/>
          <w:bCs/>
          <w:sz w:val="24"/>
        </w:rPr>
        <w:t xml:space="preserve">MENT MELLOM</w:t>
      </w:r>
    </w:p>
    <w:p w14:paraId="0518B03E">
      <w:pPr>
        <w:spacing w:after="120" w:line="240" w:lineRule="auto"/>
        <w:jc w:val="center"/>
        <w:rPr/>
      </w:pPr>
      <w:r>
        <w:rPr>
          <w:b/>
          <w:bCs/>
          <w:sz w:val="24"/>
        </w:rPr>
        <w:t xml:space="preserve">BYGGHERRE OG KOORDINATOR FOR </w:t>
      </w:r>
      <w:r>
        <w:rPr>
          <w:b/>
          <w:bCs/>
          <w:sz w:val="24"/>
          <w:u w:val="single"/>
        </w:rPr>
        <w:t xml:space="preserve">PROSJEKTERINGSFASEN</w:t>
      </w:r>
      <w:r>
        <w:rPr>
          <w:b/>
          <w:bCs/>
          <w:sz w:val="24"/>
        </w:rPr>
        <w:t xml:space="preserve"> AV PR</w:t>
      </w:r>
      <w:r>
        <w:rPr>
          <w:b/>
          <w:bCs/>
          <w:sz w:val="24"/>
        </w:rPr>
        <w:t xml:space="preserve">O</w:t>
      </w:r>
      <w:r>
        <w:rPr>
          <w:b/>
          <w:bCs/>
          <w:sz w:val="24"/>
        </w:rPr>
        <w:t xml:space="preserve">SJEKT</w:t>
      </w:r>
      <w:r>
        <w:rPr>
          <w:b/>
          <w:bCs/>
          <w:sz w:val="24"/>
        </w:rPr>
        <w:t xml:space="preserve">, (K</w:t>
      </w:r>
      <w:r>
        <w:rPr>
          <w:b/>
          <w:bCs/>
          <w:sz w:val="24"/>
        </w:rPr>
        <w:t xml:space="preserve">P</w:t>
      </w:r>
      <w:r>
        <w:rPr>
          <w:b/>
          <w:bCs/>
          <w:sz w:val="24"/>
        </w:rPr>
        <w:t xml:space="preserve">)</w:t>
      </w:r>
    </w:p>
    <w:p w14:paraId="1F2DEF6D">
      <w:pPr>
        <w:spacing/>
        <w:ind w:left="-84"/>
        <w:jc w:val="center"/>
        <w:rPr>
          <w:sz w:val="24"/>
        </w:rPr>
      </w:pPr>
      <w:r>
        <w:rPr>
          <w:b/>
          <w:sz w:val="16"/>
        </w:rPr>
        <w:t xml:space="preserve">iht.</w:t>
      </w:r>
      <w:r>
        <w:rPr>
          <w:b/>
        </w:rPr>
        <w:t xml:space="preserve"> </w:t>
      </w:r>
      <w:r>
        <w:rPr>
          <w:b/>
          <w:sz w:val="16"/>
        </w:rPr>
        <w:t xml:space="preserve">forskrift om sikkerhet, helse og arbeidsmiljø på bygge- eller anleggsplasser (byggherreforskriften av </w:t>
      </w:r>
      <w:r>
        <w:rPr>
          <w:b/>
          <w:sz w:val="16"/>
        </w:rPr>
        <w:t xml:space="preserve">01.01.24</w:t>
      </w:r>
      <w:r>
        <w:rPr>
          <w:b/>
          <w:sz w:val="16"/>
        </w:rPr>
        <w:t xml:space="preserve">), §§ 3, </w:t>
      </w:r>
      <w:r>
        <w:rPr>
          <w:b/>
          <w:sz w:val="16"/>
        </w:rPr>
        <w:t xml:space="preserve">5, </w:t>
      </w:r>
      <w:r>
        <w:rPr>
          <w:b/>
          <w:sz w:val="16"/>
        </w:rPr>
        <w:t xml:space="preserve">12, </w:t>
      </w:r>
      <w:r>
        <w:rPr>
          <w:b/>
          <w:sz w:val="16"/>
        </w:rPr>
        <w:t xml:space="preserve">14 og 1</w:t>
      </w:r>
      <w:r>
        <w:rPr>
          <w:b/>
          <w:sz w:val="16"/>
        </w:rPr>
        <w:t xml:space="preserve">7</w:t>
      </w:r>
    </w:p>
    <w:p w14:paraId="4046E537">
      <w:pPr>
        <w:pStyle w:val="Undertittel"/>
        <w:spacing/>
        <w:jc w:val="center"/>
        <w:rPr>
          <w:rFonts w:ascii="Calibri" w:hAnsi="Calibri"/>
          <w:b/>
          <w:sz w:val="23"/>
        </w:rPr>
      </w:pPr>
    </w:p>
    <w:p w14:paraId="7AD446CB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Denne avtale gjelder for prosjekt: </w:t>
      </w:r>
    </w:p>
    <w:tbl>
      <w:tblPr>
        <w:tblW w:w="10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53"/>
      </w:tblGrid>
      <w:tr>
        <w:trPr/>
        <w:tc>
          <w:tcPr>
            <w:tcW w:type="dxa" w:w="10453"/>
            <w:tcBorders/>
            <w:shd w:fill="auto" w:color="auto" w:val="clear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  <w:permStart w:colFirst="0" w:colLast="0" w:edGrp="everyone" w:id="751197808"/>
            <w:r>
              <w:rPr>
                <w:b/>
                <w:bCs/>
                <w:highlight w:val="yellow"/>
              </w:rPr>
              <w:fldChar w:fldCharType="begin">
                <w:ffData>
                  <w:name w:val="ProsjektNavn"/>
                  <w:textInput>
                    <w:type w:val="regular"/>
                    <w:default w:val="&lt;Prosjektnavn&gt;"/>
                    <w:format w:val="None"/>
                  </w:textInput>
                </w:ffData>
              </w:fldChar>
            </w:r>
            <w:r>
              <w:rPr>
                <w:b/>
                <w:bCs/>
                <w:highlight w:val="yellow"/>
              </w:rPr>
              <w:t xml:space="preserve"> FORMTEXT </w:t>
            </w:r>
            <w:r>
              <w:rPr>
                <w:b/>
                <w:bCs/>
                <w:highlight w:val="yellow"/>
              </w:rPr>
              <w:fldChar w:fldCharType="separate"/>
            </w:r>
            <w:r>
              <w:rPr>
                <w:b/>
                <w:bCs/>
                <w:highlight w:val="yellow"/>
              </w:rPr>
              <w:t xml:space="preserve">&lt;Prosjektnavn&gt;</w:t>
            </w:r>
            <w:r>
              <w:rPr>
                <w:b/>
                <w:bCs/>
                <w:highlight w:val="yellow"/>
              </w:rPr>
              <w:fldChar w:fldCharType="end"/>
            </w:r>
          </w:p>
        </w:tc>
      </w:tr>
    </w:tbl>
    <w:permEnd w:id="751197808"/>
    <w:p w14:paraId="1943221A">
      <w:pPr>
        <w:spacing w:after="0"/>
        <w:rPr>
          <w:b/>
          <w:bCs/>
        </w:rPr>
      </w:pPr>
      <w:r>
        <w:rPr>
          <w:b/>
          <w:sz w:val="24"/>
        </w:rPr>
        <w:br/>
      </w:r>
      <w:r>
        <w:rPr>
          <w:b/>
        </w:rPr>
        <w:t xml:space="preserve">Avtalen er inngått mellom:</w:t>
      </w: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34"/>
        <w:gridCol w:w="3710"/>
        <w:gridCol w:w="952"/>
        <w:gridCol w:w="8"/>
        <w:gridCol w:w="4852"/>
      </w:tblGrid>
      <w:tr>
        <w:trPr>
          <w:trHeight w:val="388" w:hRule="atLeast"/>
        </w:trPr>
        <w:tc>
          <w:tcPr>
            <w:tcW w:type="dxa" w:w="4644"/>
            <w:gridSpan w:val="2"/>
            <w:tcBorders/>
            <w:vAlign w:val="center"/>
          </w:tcPr>
          <w:p>
            <w:pPr>
              <w:spacing w:after="0" w:line="240" w:lineRule="auto"/>
              <w:rPr>
                <w:rStyle w:val="StilTheSansOffice"/>
                <w:rFonts w:ascii="Calibri" w:hAnsi="Calibri"/>
                <w:b/>
              </w:rPr>
            </w:pPr>
            <w:r>
              <w:rPr>
                <w:rStyle w:val="StilTheSansOffice"/>
                <w:rFonts w:ascii="Calibri" w:hAnsi="Calibri"/>
                <w:b/>
              </w:rPr>
              <w:t xml:space="preserve">B</w:t>
            </w:r>
            <w:r>
              <w:rPr>
                <w:rStyle w:val="StilTheSansOffice"/>
                <w:rFonts w:ascii="Calibri" w:hAnsi="Calibri"/>
                <w:b/>
              </w:rPr>
              <w:t xml:space="preserve">yggherre</w:t>
            </w:r>
            <w:r>
              <w:rPr>
                <w:rStyle w:val="StilTheSansOffice"/>
                <w:rFonts w:ascii="Calibri" w:hAnsi="Calibri"/>
                <w:b/>
              </w:rPr>
              <w:t xml:space="preserve"> (BH)</w:t>
            </w:r>
          </w:p>
        </w:tc>
        <w:tc>
          <w:tcPr>
            <w:tcW w:type="dxa" w:w="5812"/>
            <w:gridSpan w:val="3"/>
            <w:tcBorders/>
            <w:vAlign w:val="center"/>
          </w:tcPr>
          <w:p>
            <w:pPr>
              <w:spacing w:after="0" w:line="240" w:lineRule="auto"/>
              <w:rPr>
                <w:rStyle w:val="StilTheSansOffice"/>
                <w:rFonts w:ascii="Calibri" w:hAnsi="Calibri"/>
                <w:b/>
              </w:rPr>
            </w:pPr>
            <w:r>
              <w:rPr>
                <w:rStyle w:val="StilTheSansOffice"/>
                <w:rFonts w:ascii="Calibri" w:hAnsi="Calibri"/>
                <w:b/>
              </w:rPr>
              <w:t xml:space="preserve">Koordinator (KP)</w:t>
            </w:r>
          </w:p>
        </w:tc>
      </w:tr>
      <w:tr>
        <w:trPr>
          <w:trHeight w:val="276" w:hRule="atLeast"/>
        </w:trPr>
        <w:tc>
          <w:tcPr>
            <w:tcW w:type="dxa" w:w="4644"/>
            <w:gridSpan w:val="2"/>
            <w:tcBorders/>
          </w:tcPr>
          <w:p>
            <w:pPr>
              <w:spacing w:before="60" w:after="60" w:line="240" w:lineRule="auto"/>
              <w:rPr>
                <w:sz w:val="20"/>
              </w:rPr>
            </w:pPr>
            <w:permStart w:colFirst="1" w:colLast="1" w:edGrp="everyone" w:id="691563858"/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</w:p>
        </w:tc>
        <w:tc>
          <w:tcPr>
            <w:tcW w:type="dxa" w:w="5812"/>
            <w:gridSpan w:val="3"/>
            <w:tcBorders/>
          </w:tcPr>
          <w:p>
            <w:pPr>
              <w:spacing w:before="60" w:after="60" w:line="240" w:lineRule="auto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fldChar w:fldCharType="begin">
                <w:ffData>
                  <w:name w:val="KUNavn"/>
                  <w:textInput>
                    <w:type w:val="regular"/>
                    <w:default w:val="&lt;KU&gt;"/>
                    <w:format w:val="None"/>
                  </w:textInput>
                </w:ffData>
              </w:fldChar>
            </w:r>
            <w:r>
              <w:rPr>
                <w:sz w:val="20"/>
                <w:highlight w:val="yellow"/>
              </w:rPr>
              <w:t xml:space="preserve"> FORMTEXT </w:t>
            </w:r>
            <w:r>
              <w:rPr>
                <w:sz w:val="20"/>
                <w:highlight w:val="yellow"/>
              </w:rPr>
              <w:fldChar w:fldCharType="separate"/>
            </w:r>
            <w:r>
              <w:rPr>
                <w:noProof/>
                <w:sz w:val="20"/>
                <w:highlight w:val="yellow"/>
              </w:rPr>
              <w:t xml:space="preserve">&lt;Firma&gt;</w:t>
            </w:r>
            <w:r>
              <w:rPr>
                <w:sz w:val="20"/>
                <w:highlight w:val="yellow"/>
              </w:rPr>
              <w:fldChar w:fldCharType="end"/>
            </w:r>
            <w:r>
              <w:rPr>
                <w:sz w:val="20"/>
                <w:highlight w:val="yellow"/>
              </w:rPr>
              <w:t xml:space="preserve">  </w:t>
            </w:r>
          </w:p>
        </w:tc>
      </w:tr>
      <w:tr>
        <w:trPr>
          <w:trHeight w:val="276" w:hRule="atLeast"/>
        </w:trPr>
        <w:tc>
          <w:tcPr>
            <w:tcW w:type="dxa" w:w="4644"/>
            <w:gridSpan w:val="2"/>
            <w:tcBorders/>
          </w:tcPr>
          <w:p>
            <w:pPr>
              <w:spacing w:before="60" w:after="60" w:line="240" w:lineRule="auto"/>
              <w:rPr>
                <w:sz w:val="20"/>
              </w:rPr>
            </w:pPr>
            <w:permStart w:colFirst="1" w:colLast="1" w:edGrp="everyone" w:id="134576980"/>
            <w:permEnd w:id="691563858"/>
            <w:r>
              <w:rPr>
                <w:sz w:val="20"/>
              </w:rPr>
              <w:t xml:space="preserve">Grense</w:t>
            </w:r>
            <w:r>
              <w:rPr>
                <w:sz w:val="20"/>
              </w:rPr>
              <w:t xml:space="preserve">veien 82</w:t>
            </w:r>
          </w:p>
        </w:tc>
        <w:tc>
          <w:tcPr>
            <w:tcW w:type="dxa" w:w="5812"/>
            <w:gridSpan w:val="3"/>
            <w:tcBorders/>
          </w:tcPr>
          <w:p>
            <w:pPr>
              <w:spacing w:before="60" w:after="60" w:line="240" w:lineRule="auto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fldChar w:fldCharType="begin">
                <w:ffData>
                  <w:name w:val="KUAdresse"/>
                  <w:textInput>
                    <w:type w:val="regular"/>
                    <w:default w:val="&lt;KU-Adresse&gt;"/>
                    <w:format w:val="None"/>
                  </w:textInput>
                </w:ffData>
              </w:fldChar>
            </w:r>
            <w:r>
              <w:rPr>
                <w:sz w:val="20"/>
                <w:highlight w:val="yellow"/>
              </w:rPr>
              <w:t xml:space="preserve"> FORMTEXT </w:t>
            </w:r>
            <w:r>
              <w:rPr>
                <w:sz w:val="20"/>
                <w:highlight w:val="yellow"/>
              </w:rPr>
              <w:fldChar w:fldCharType="separate"/>
            </w:r>
            <w:r>
              <w:rPr>
                <w:noProof/>
                <w:sz w:val="20"/>
                <w:highlight w:val="yellow"/>
              </w:rPr>
              <w:t xml:space="preserve">&lt;Adresse&gt;</w:t>
            </w:r>
            <w:r>
              <w:rPr>
                <w:sz w:val="20"/>
                <w:highlight w:val="yellow"/>
              </w:rPr>
              <w:fldChar w:fldCharType="end"/>
            </w:r>
          </w:p>
        </w:tc>
      </w:tr>
      <w:tr>
        <w:trPr>
          <w:trHeight w:val="276" w:hRule="atLeast"/>
        </w:trPr>
        <w:tc>
          <w:tcPr>
            <w:tcW w:type="dxa" w:w="4644"/>
            <w:gridSpan w:val="2"/>
            <w:tcBorders/>
          </w:tcPr>
          <w:p>
            <w:pPr>
              <w:spacing w:before="60" w:after="60" w:line="240" w:lineRule="auto"/>
              <w:rPr>
                <w:sz w:val="20"/>
              </w:rPr>
            </w:pPr>
            <w:permStart w:colFirst="1" w:colLast="1" w:edGrp="everyone" w:id="1411738102"/>
            <w:r>
              <w:rPr>
                <w:sz w:val="20"/>
              </w:rPr>
              <w:t xml:space="preserve">0663</w:t>
            </w:r>
            <w:permEnd w:id="134576980"/>
            <w:r>
              <w:rPr>
                <w:sz w:val="20"/>
              </w:rPr>
              <w:t xml:space="preserve"> Oslo</w:t>
            </w:r>
          </w:p>
        </w:tc>
        <w:tc>
          <w:tcPr>
            <w:tcW w:type="dxa" w:w="5812"/>
            <w:gridSpan w:val="3"/>
            <w:tcBorders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fldChar w:fldCharType="begin">
                <w:ffData>
                  <w:name w:val="KUPnrPsted"/>
                  <w:textInput>
                    <w:type w:val="regular"/>
                    <w:default w:val="&lt;KU-Pnr-Psted&gt;"/>
                    <w:format w:val="None"/>
                  </w:textInput>
                </w:ffData>
              </w:fldChar>
            </w:r>
            <w:r>
              <w:rPr>
                <w:sz w:val="20"/>
                <w:highlight w:val="yellow"/>
              </w:rPr>
              <w:t xml:space="preserve"> FORMTEXT </w:t>
            </w:r>
            <w:r>
              <w:rPr>
                <w:sz w:val="20"/>
                <w:highlight w:val="yellow"/>
              </w:rPr>
              <w:fldChar w:fldCharType="separate"/>
            </w:r>
            <w:r>
              <w:rPr>
                <w:noProof/>
                <w:sz w:val="20"/>
                <w:highlight w:val="yellow"/>
              </w:rPr>
              <w:t xml:space="preserve">&lt;K</w:t>
            </w:r>
            <w:r>
              <w:rPr>
                <w:noProof/>
                <w:sz w:val="20"/>
                <w:highlight w:val="yellow"/>
              </w:rPr>
              <w:t xml:space="preserve">P</w:t>
            </w:r>
            <w:r>
              <w:rPr>
                <w:noProof/>
                <w:sz w:val="20"/>
                <w:highlight w:val="yellow"/>
              </w:rPr>
              <w:t xml:space="preserve">-Pnr-Psted&gt;</w:t>
            </w:r>
            <w:r>
              <w:rPr>
                <w:sz w:val="20"/>
                <w:highlight w:val="yellow"/>
              </w:rPr>
              <w:fldChar w:fldCharType="end"/>
            </w:r>
          </w:p>
        </w:tc>
      </w:tr>
      <w:tr>
        <w:trPr>
          <w:trHeight w:val="276" w:hRule="atLeast"/>
        </w:trPr>
        <w:tc>
          <w:tcPr>
            <w:tcW w:type="dxa" w:w="4644"/>
            <w:gridSpan w:val="2"/>
            <w:tcBorders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  <w:permStart w:colFirst="2" w:colLast="2" w:edGrp="everyone" w:id="2083610569"/>
            <w:permEnd w:id="1411738102"/>
            <w:r>
              <w:rPr>
                <w:sz w:val="20"/>
              </w:rPr>
              <w:t xml:space="preserve">Org.nr.: </w:t>
            </w:r>
            <w:r>
              <w:rPr>
                <w:sz w:val="20"/>
              </w:rPr>
              <w:t xml:space="preserve">924 599 545</w:t>
            </w:r>
          </w:p>
        </w:tc>
        <w:tc>
          <w:tcPr>
            <w:tcW w:type="dxa" w:w="952"/>
            <w:tcBorders>
              <w:bottom w:val="single" w:color="auto" w:sz="4" w:space="0"/>
              <w:right w:val="nil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Org.nr.: </w:t>
            </w:r>
          </w:p>
        </w:tc>
        <w:tc>
          <w:tcPr>
            <w:tcW w:type="dxa" w:w="4857"/>
            <w:gridSpan w:val="2"/>
            <w:tcBorders>
              <w:left w:val="nil"/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type="dxa" w:w="934"/>
            <w:tcBorders>
              <w:bottom w:val="single" w:color="auto" w:sz="4" w:space="0"/>
              <w:right w:val="nil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  <w:permStart w:colFirst="3" w:colLast="3" w:edGrp="everyone" w:id="2117419699"/>
            <w:permStart w:colFirst="1" w:colLast="1" w:edGrp="everyone" w:id="1225196635"/>
            <w:permEnd w:id="2083610569"/>
            <w:r>
              <w:rPr>
                <w:sz w:val="20"/>
              </w:rPr>
              <w:t xml:space="preserve">Navn PL: </w:t>
            </w:r>
          </w:p>
        </w:tc>
        <w:tc>
          <w:tcPr>
            <w:tcW w:type="dxa" w:w="3710"/>
            <w:tcBorders>
              <w:left w:val="nil"/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type="dxa" w:w="960"/>
            <w:gridSpan w:val="2"/>
            <w:tcBorders>
              <w:bottom w:val="single" w:color="auto" w:sz="4" w:space="0"/>
              <w:right w:val="nil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Navn KP: </w:t>
            </w:r>
          </w:p>
        </w:tc>
        <w:tc>
          <w:tcPr>
            <w:tcW w:type="dxa" w:w="4852"/>
            <w:tcBorders>
              <w:left w:val="nil"/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</w:p>
        </w:tc>
      </w:tr>
      <w:permEnd w:id="2117419699"/>
      <w:permEnd w:id="1225196635"/>
    </w:tbl>
    <w:p w14:paraId="50BFE5CA">
      <w:pPr>
        <w:autoSpaceDE w:val="false"/>
        <w:autoSpaceDN w:val="false"/>
        <w:adjustRightInd w:val="false"/>
        <w:spacing/>
        <w:rPr>
          <w:rFonts w:cs="Calibri"/>
          <w:b/>
          <w:bCs/>
          <w:iCs/>
          <w:color w:val="000000"/>
        </w:rPr>
      </w:pPr>
    </w:p>
    <w:p w14:paraId="6CDF4D72">
      <w:pPr>
        <w:autoSpaceDE w:val="false"/>
        <w:autoSpaceDN w:val="false"/>
        <w:adjustRightInd w:val="false"/>
        <w:spacing/>
        <w:rPr>
          <w:rFonts w:cs="Calibri"/>
          <w:color w:val="000000"/>
        </w:rPr>
      </w:pPr>
      <w:r>
        <w:rPr>
          <w:rFonts w:cs="Calibri"/>
          <w:b/>
          <w:bCs/>
          <w:iCs/>
          <w:color w:val="000000"/>
        </w:rPr>
        <w:t xml:space="preserve">KP </w:t>
      </w:r>
      <w:r>
        <w:rPr>
          <w:rFonts w:cs="Calibri"/>
          <w:color w:val="000000"/>
        </w:rPr>
        <w:t xml:space="preserve">skal:</w:t>
      </w:r>
    </w:p>
    <w:p w14:paraId="4DAB112A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Utføre koordineringen i prosjekteringsfasen ihh til § 14 i Byggherreforskriften som innebærer</w:t>
      </w:r>
      <w:r>
        <w:rPr>
          <w:rFonts w:cs="Calibri"/>
          <w:color w:val="000000"/>
        </w:rPr>
        <w:t xml:space="preserve">:</w:t>
      </w:r>
    </w:p>
    <w:tbl>
      <w:tblPr>
        <w:tblW w:w="103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fill="FFFFFF" w:val="clea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9707"/>
      </w:tblGrid>
      <w:tr>
        <w:trPr/>
        <w:tc>
          <w:tcPr>
            <w:tcW w:type="dxa" w:w="671"/>
            <w:tcBorders/>
            <w:shd w:fill="FFFFFF" w:color="auto" w:val="clear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a.</w:t>
            </w:r>
          </w:p>
        </w:tc>
        <w:tc>
          <w:tcPr>
            <w:tcW w:type="dxa" w:w="9707"/>
            <w:tcBorders/>
            <w:shd w:fill="FFFFFF" w:color="auto" w:val="clear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sørge for informasjonsdeling mellom de enkelte prosjekterende slik at risiko håndteres helhetlig</w:t>
            </w:r>
          </w:p>
        </w:tc>
      </w:tr>
      <w:tr>
        <w:trPr/>
        <w:tc>
          <w:tcPr>
            <w:tcW w:type="dxa" w:w="671"/>
            <w:tcBorders/>
            <w:shd w:fill="FFFFFF" w:color="auto" w:val="clear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b.</w:t>
            </w:r>
          </w:p>
        </w:tc>
        <w:tc>
          <w:tcPr>
            <w:tcW w:type="dxa" w:w="9707"/>
            <w:tcBorders/>
            <w:shd w:fill="FFFFFF" w:color="auto" w:val="clear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21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påse at resultater av kartlegging og risikovurdering med tiltak innarbeides i tilbudsgrunnlag til utførende virksomheter</w:t>
            </w:r>
          </w:p>
        </w:tc>
      </w:tr>
      <w:tr>
        <w:trPr/>
        <w:tc>
          <w:tcPr>
            <w:tcW w:type="dxa" w:w="671"/>
            <w:tcBorders/>
            <w:shd w:fill="FFFFFF" w:color="auto" w:val="clear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c.</w:t>
            </w:r>
          </w:p>
        </w:tc>
        <w:tc>
          <w:tcPr>
            <w:tcW w:type="dxa" w:w="9707"/>
            <w:tcBorders/>
            <w:shd w:fill="FFFFFF" w:color="auto" w:val="clear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sørge for utarbeidelse av planen for sikkerhet, helse og arbeidsmiljø.</w:t>
            </w:r>
          </w:p>
        </w:tc>
      </w:tr>
    </w:tbl>
    <w:p w14:paraId="3BE7D4E9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</w:p>
    <w:p w14:paraId="3345BA71">
      <w:pPr>
        <w:autoSpaceDE w:val="false"/>
        <w:autoSpaceDN w:val="false"/>
        <w:adjustRightInd w:val="false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ANDRE OPPGAVER ER: </w:t>
      </w:r>
    </w:p>
    <w:p w14:paraId="171B5A02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bCs/>
          <w:iCs/>
        </w:rPr>
        <w:t xml:space="preserve">OBF’s veileder for risikoanalyse skal benyttes i </w:t>
      </w:r>
      <w:r>
        <w:rPr>
          <w:rFonts w:cs="Calibri"/>
          <w:bCs/>
          <w:iCs/>
        </w:rPr>
        <w:t xml:space="preserve">gjennom </w:t>
      </w:r>
      <w:r>
        <w:rPr>
          <w:rFonts w:cs="Calibri"/>
          <w:bCs/>
          <w:iCs/>
        </w:rPr>
        <w:t xml:space="preserve">prosjekteringen</w:t>
      </w:r>
    </w:p>
    <w:p w14:paraId="5DAF0AB8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Påse at BH </w:t>
      </w:r>
      <w:r>
        <w:rPr>
          <w:rFonts w:ascii="Calibri" w:hAnsi="Calibri"/>
          <w:sz w:val="22"/>
        </w:rPr>
        <w:t xml:space="preserve">dokumentere</w:t>
      </w:r>
      <w:r>
        <w:rPr>
          <w:rFonts w:ascii="Calibri" w:hAnsi="Calibri"/>
          <w:sz w:val="22"/>
        </w:rPr>
        <w:t xml:space="preserve">r</w:t>
      </w:r>
      <w:r>
        <w:rPr>
          <w:rFonts w:ascii="Calibri" w:hAnsi="Calibri"/>
          <w:sz w:val="22"/>
        </w:rPr>
        <w:t xml:space="preserve"> vurderingene som legges til grunn for den tid som avsettes for tilstrekkelig tid til prosjektering og utførelse av de forskjellige arbeidsoperasjoner jf. §5</w:t>
      </w:r>
    </w:p>
    <w:p w14:paraId="594877D7">
      <w:pPr>
        <w:autoSpaceDE w:val="false"/>
        <w:autoSpaceDN w:val="false"/>
        <w:adjustRightInd w:val="false"/>
        <w:spacing w:after="0" w:line="240" w:lineRule="auto"/>
        <w:ind w:left="720"/>
        <w:rPr>
          <w:rFonts w:cs="Calibri"/>
          <w:bCs/>
          <w:iCs/>
        </w:rPr>
      </w:pPr>
    </w:p>
    <w:p w14:paraId="4C2A55C9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Sørge for at </w:t>
      </w:r>
      <w:r>
        <w:rPr>
          <w:rFonts w:cs="Calibri"/>
          <w:bCs/>
          <w:iCs/>
        </w:rPr>
        <w:t xml:space="preserve">O</w:t>
      </w:r>
      <w:r>
        <w:rPr>
          <w:rFonts w:cs="Calibri"/>
          <w:bCs/>
          <w:iCs/>
        </w:rPr>
        <w:t xml:space="preserve">BF kontraktsgrunnlag del 2, SHA faktark, og Veiledning til Riskomatrise SHA, blir delt ut </w:t>
      </w:r>
      <w:r>
        <w:rPr>
          <w:rFonts w:cs="Calibri"/>
          <w:bCs/>
          <w:iCs/>
        </w:rPr>
        <w:t xml:space="preserve">til </w:t>
      </w:r>
      <w:r>
        <w:rPr>
          <w:rFonts w:cs="Calibri"/>
          <w:bCs/>
          <w:iCs/>
        </w:rPr>
        <w:t xml:space="preserve"> prosjekteringsgruppen og gjennomgås løpende, som grunnlag for </w:t>
      </w:r>
      <w:r>
        <w:rPr>
          <w:rFonts w:cs="Calibri"/>
          <w:bCs/>
          <w:iCs/>
        </w:rPr>
        <w:t xml:space="preserve">den </w:t>
      </w:r>
      <w:r>
        <w:rPr>
          <w:rFonts w:cs="Calibri"/>
          <w:bCs/>
          <w:iCs/>
        </w:rPr>
        <w:t xml:space="preserve">aktuell</w:t>
      </w:r>
      <w:r>
        <w:rPr>
          <w:rFonts w:cs="Calibri"/>
          <w:bCs/>
          <w:iCs/>
        </w:rPr>
        <w:t xml:space="preserve">e</w:t>
      </w:r>
      <w:r>
        <w:rPr>
          <w:rFonts w:cs="Calibri"/>
          <w:bCs/>
          <w:iCs/>
        </w:rPr>
        <w:t xml:space="preserve"> prosjektering</w:t>
      </w:r>
      <w:r>
        <w:rPr>
          <w:rFonts w:cs="Calibri"/>
          <w:bCs/>
          <w:iCs/>
        </w:rPr>
        <w:t xml:space="preserve">en</w:t>
      </w:r>
    </w:p>
    <w:p w14:paraId="0F29E254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Delta i- og føre referat fra SHA-Koordineringsmøte med </w:t>
      </w:r>
      <w:r>
        <w:rPr>
          <w:rFonts w:cs="Calibri"/>
          <w:bCs/>
          <w:iCs/>
        </w:rPr>
        <w:t xml:space="preserve">BH</w:t>
      </w:r>
      <w:r>
        <w:rPr>
          <w:rFonts w:cs="Calibri"/>
          <w:bCs/>
          <w:iCs/>
        </w:rPr>
        <w:t xml:space="preserve"> (evt. BHR) som skal avholdes 1 gang pr. måned, samt delta i koordineringsmøtene i utførelsesfasen sammen med KU så lenge dette vurderes som formålstjenlig av </w:t>
      </w:r>
      <w:r>
        <w:rPr>
          <w:rFonts w:cs="Calibri"/>
          <w:bCs/>
          <w:iCs/>
        </w:rPr>
        <w:t xml:space="preserve">BH</w:t>
      </w:r>
      <w:r>
        <w:rPr>
          <w:rFonts w:cs="Calibri"/>
          <w:bCs/>
          <w:iCs/>
        </w:rPr>
        <w:t xml:space="preserve">.</w:t>
      </w:r>
    </w:p>
    <w:p w14:paraId="54DC6FFB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bCs/>
          <w:iCs/>
        </w:rPr>
        <w:t xml:space="preserve">Påse at SHA-planen med tilhørende risikoanalyse blir tema i alle prosjekteringsmøter og at dette dokumenteres.</w:t>
      </w:r>
    </w:p>
    <w:p w14:paraId="27C0C441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bCs/>
          <w:iCs/>
        </w:rPr>
        <w:t xml:space="preserve">Koordinere grensesnittene mellom de forskjellige fagrådgiverne.</w:t>
      </w:r>
    </w:p>
    <w:p w14:paraId="2935C3D0">
      <w:pPr>
        <w:autoSpaceDE w:val="false"/>
        <w:autoSpaceDN w:val="false"/>
        <w:adjustRightInd w:val="false"/>
        <w:spacing w:after="0" w:line="240" w:lineRule="auto"/>
        <w:ind w:left="720"/>
        <w:rPr/>
      </w:pPr>
    </w:p>
    <w:p w14:paraId="0EA5C002">
      <w:pPr>
        <w:pStyle w:val="Listeavsnitt"/>
        <w:numPr>
          <w:ilvl w:val="0"/>
          <w:numId w:val="3"/>
        </w:numPr>
        <w:spacing w:after="60" w:line="240" w:lineRule="auto"/>
        <w:rPr/>
      </w:pPr>
      <w:r>
        <w:rPr/>
        <w:t xml:space="preserve">Påse at de spesifikke risikoreduserende tiltakene som fremkommer i risikomatrisen fra prosjekteringen, og som beskrevet i konkurransegrunnlaget, blir iverksatt og </w:t>
      </w:r>
      <w:r>
        <w:rPr>
          <w:u w:val="single"/>
        </w:rPr>
        <w:t xml:space="preserve">fungerer etter hensikten</w:t>
      </w:r>
    </w:p>
    <w:p w14:paraId="07C3BE1C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P</w:t>
      </w:r>
      <w:r>
        <w:rPr>
          <w:rFonts w:cs="Calibri"/>
          <w:bCs/>
          <w:iCs/>
        </w:rPr>
        <w:t xml:space="preserve">åse at alle fagrådgivere identifiserer risiko knyttet til eget arbeide, og koordinere dette med det mål å redusere, helst eliminere, de risikoer som har blitt identifisert.</w:t>
      </w:r>
    </w:p>
    <w:p w14:paraId="7B60E02E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Sammen med prosjektgruppeleder (PG</w:t>
      </w:r>
      <w:r>
        <w:rPr>
          <w:rFonts w:cs="Calibri"/>
          <w:bCs/>
          <w:iCs/>
        </w:rPr>
        <w:t xml:space="preserve">L</w:t>
      </w:r>
      <w:r>
        <w:rPr>
          <w:rFonts w:cs="Calibri"/>
          <w:bCs/>
          <w:iCs/>
        </w:rPr>
        <w:t xml:space="preserve">) sørge for at </w:t>
      </w:r>
      <w:r>
        <w:rPr>
          <w:rFonts w:cs="Calibri"/>
          <w:bCs/>
          <w:iCs/>
        </w:rPr>
        <w:t xml:space="preserve">BH</w:t>
      </w:r>
      <w:r>
        <w:rPr>
          <w:rFonts w:cs="Calibri"/>
          <w:bCs/>
          <w:iCs/>
        </w:rPr>
        <w:t xml:space="preserve"> får oversendt grunnlag for å ta nødvendige beslutninger om alternative spesifikke tiltak, og at innstillingen </w:t>
      </w:r>
      <w:r>
        <w:rPr>
          <w:rFonts w:cs="Calibri"/>
          <w:bCs/>
          <w:iCs/>
        </w:rPr>
        <w:t xml:space="preserve">tilbake fra </w:t>
      </w:r>
      <w:r>
        <w:rPr>
          <w:rFonts w:cs="Calibri"/>
          <w:bCs/>
          <w:iCs/>
        </w:rPr>
        <w:t xml:space="preserve">foreligger innen de</w:t>
      </w:r>
      <w:r>
        <w:rPr>
          <w:rFonts w:cs="Calibri"/>
          <w:bCs/>
          <w:iCs/>
        </w:rPr>
        <w:t xml:space="preserve"> </w:t>
      </w:r>
      <w:r>
        <w:rPr>
          <w:rFonts w:cs="Calibri"/>
          <w:bCs/>
          <w:iCs/>
        </w:rPr>
        <w:t xml:space="preserve">satte tidsfrister.</w:t>
      </w:r>
    </w:p>
    <w:p w14:paraId="4E8544C3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bCs/>
          <w:iCs/>
        </w:rPr>
        <w:t xml:space="preserve">På en kritisk måte vurdere om byggherrens fremdriftsplan avsetter tilstrekkelig tid til prosjektering og utførelse og evt. gi innspill til denne.</w:t>
      </w:r>
    </w:p>
    <w:p w14:paraId="69ABD703">
      <w:pPr>
        <w:autoSpaceDE w:val="false"/>
        <w:autoSpaceDN w:val="false"/>
        <w:adjustRightInd w:val="false"/>
        <w:spacing w:after="0" w:line="240" w:lineRule="auto"/>
        <w:ind w:left="720"/>
        <w:rPr>
          <w:rFonts w:cs="Calibri"/>
          <w:color w:val="000000"/>
        </w:rPr>
      </w:pPr>
    </w:p>
    <w:p w14:paraId="292A2DA8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Påse at spesiell restrisiko </w:t>
      </w:r>
      <w:r>
        <w:rPr>
          <w:rFonts w:cs="Calibri"/>
          <w:bCs/>
          <w:iCs/>
        </w:rPr>
        <w:t xml:space="preserve">avdekket i prosjekteringen, </w:t>
      </w:r>
      <w:r>
        <w:rPr>
          <w:rFonts w:cs="Calibri"/>
          <w:bCs/>
          <w:iCs/>
        </w:rPr>
        <w:t xml:space="preserve">medtas som prisbærende poster i konkurransegrunnlaget</w:t>
      </w:r>
      <w:r>
        <w:rPr>
          <w:rFonts w:cs="Calibri"/>
          <w:bCs/>
          <w:iCs/>
        </w:rPr>
        <w:t xml:space="preserve"> og at eventuelle henvisninger til SHA dokumenter er ivaretatt</w:t>
      </w:r>
    </w:p>
    <w:p w14:paraId="52265934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</w:rPr>
        <w:t xml:space="preserve">Sørge for at risikomatrisen utarbeidet i prosjekteringsfasen blir formidlet videre og forstått av SHA-koordinator for utførelsen (KU).</w:t>
      </w:r>
    </w:p>
    <w:p w14:paraId="2438F995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Delta i overleveringsmøte 2 med SHA-koordinator</w:t>
      </w:r>
      <w:r>
        <w:rPr>
          <w:rFonts w:cs="Calibri"/>
          <w:bCs/>
          <w:iCs/>
        </w:rPr>
        <w:t xml:space="preserve">(er)</w:t>
      </w:r>
      <w:r>
        <w:rPr>
          <w:rFonts w:cs="Calibri"/>
          <w:bCs/>
          <w:iCs/>
        </w:rPr>
        <w:t xml:space="preserve"> for utførelse</w:t>
      </w:r>
      <w:r>
        <w:rPr>
          <w:rFonts w:cs="Calibri"/>
          <w:bCs/>
          <w:iCs/>
        </w:rPr>
        <w:t xml:space="preserve"> ved behov</w:t>
      </w:r>
      <w:r>
        <w:rPr>
          <w:rFonts w:cs="Calibri"/>
          <w:bCs/>
          <w:iCs/>
        </w:rPr>
        <w:t xml:space="preserve">.</w:t>
      </w:r>
    </w:p>
    <w:p w14:paraId="38CB8CDD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/>
      </w:pPr>
      <w:r>
        <w:rPr/>
        <w:t xml:space="preserve">Vedlikeholde </w:t>
      </w:r>
      <w:r>
        <w:rPr/>
        <w:t xml:space="preserve">O</w:t>
      </w:r>
      <w:r>
        <w:rPr/>
        <w:t xml:space="preserve">BF SHA-perm med tilhørende dokumenter ihht. arkivnøkkel. </w:t>
      </w:r>
    </w:p>
    <w:p w14:paraId="73E7DBEA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/>
        <w:t xml:space="preserve">Vedlikeholde SHA-planen med tilhørende dokumenter</w:t>
      </w:r>
    </w:p>
    <w:p w14:paraId="20EC93D9">
      <w:pPr>
        <w:autoSpaceDE w:val="false"/>
        <w:autoSpaceDN w:val="false"/>
        <w:adjustRightInd w:val="false"/>
        <w:spacing w:after="0" w:line="240" w:lineRule="auto"/>
        <w:ind w:left="720"/>
        <w:rPr>
          <w:rFonts w:cs="Calibri"/>
          <w:bCs/>
          <w:iCs/>
        </w:rPr>
      </w:pPr>
    </w:p>
    <w:p w14:paraId="2EF0BEC7">
      <w:pPr>
        <w:autoSpaceDE w:val="false"/>
        <w:autoSpaceDN w:val="false"/>
        <w:adjustRightInd w:val="false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FORUTSETNINGER: </w:t>
      </w:r>
    </w:p>
    <w:p w14:paraId="799EB3EE">
      <w:pPr>
        <w:pStyle w:val="Listeavsnitt"/>
        <w:numPr>
          <w:ilvl w:val="0"/>
          <w:numId w:val="4"/>
        </w:numPr>
        <w:tabs>
          <w:tab w:val="clear" w:pos="360"/>
        </w:tabs>
        <w:spacing w:after="0" w:line="240" w:lineRule="auto"/>
        <w:ind w:left="709"/>
        <w:rPr>
          <w:szCs w:val="20"/>
        </w:rPr>
      </w:pPr>
      <w:r>
        <w:rPr/>
        <w:t xml:space="preserve">KP må oppfylle kravene i OBF’s kompetansematrise, før oppstart eller innen rimelig tid etter oppstart av BHR-avtalen (seinest innen 2 mnd) </w:t>
      </w:r>
    </w:p>
    <w:p w14:paraId="2D23BECC">
      <w:pPr>
        <w:numPr>
          <w:ilvl w:val="0"/>
          <w:numId w:val="4"/>
        </w:numPr>
        <w:tabs>
          <w:tab w:val="clear" w:pos="360"/>
        </w:tabs>
        <w:autoSpaceDE w:val="false"/>
        <w:autoSpaceDN w:val="false"/>
        <w:adjustRightInd w:val="false"/>
        <w:spacing w:after="0" w:line="240" w:lineRule="auto"/>
        <w:ind w:left="709"/>
        <w:rPr>
          <w:rFonts w:cs="Calibri"/>
          <w:color w:val="000000"/>
        </w:rPr>
      </w:pPr>
      <w:r>
        <w:rPr>
          <w:rFonts w:cs="Calibri"/>
          <w:bCs/>
          <w:iCs/>
        </w:rPr>
        <w:t xml:space="preserve">Ha kompetanse i NS5814 – Risikovurdering eller tilsvarende, slik at risikovurdering blir gjennomført i prosjekteringen og blir dokumentert.</w:t>
      </w:r>
    </w:p>
    <w:p w14:paraId="0E67C5DE">
      <w:pPr>
        <w:pStyle w:val="Listeavsnitt"/>
        <w:numPr>
          <w:ilvl w:val="0"/>
          <w:numId w:val="4"/>
        </w:numPr>
        <w:tabs>
          <w:tab w:val="clear" w:pos="360"/>
        </w:tabs>
        <w:spacing w:after="60" w:line="240" w:lineRule="auto"/>
        <w:ind w:left="709"/>
        <w:contextualSpacing w:val="false"/>
        <w:rPr/>
      </w:pPr>
      <w:r>
        <w:rPr/>
        <w:t xml:space="preserve">Signere på dokument "Vurdering av mulig inhabilitet / Rollekonflikt" ved oppstart.</w:t>
      </w:r>
    </w:p>
    <w:p w14:paraId="3FFCEB64">
      <w:pPr>
        <w:pStyle w:val="Listeavsnitt"/>
        <w:spacing w:after="0" w:line="240" w:lineRule="auto"/>
        <w:ind w:left="360"/>
        <w:rPr>
          <w:szCs w:val="20"/>
        </w:rPr>
      </w:pPr>
    </w:p>
    <w:p w14:paraId="575CD2FD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</w:p>
    <w:p w14:paraId="64D3B50D">
      <w:pPr>
        <w:spacing/>
        <w:rPr>
          <w:rStyle w:val="StilTheSansOffice"/>
          <w:rFonts w:ascii="Calibri" w:hAnsi="Calibri"/>
        </w:rPr>
      </w:pPr>
    </w:p>
    <w:p w14:paraId="28D5AEFB">
      <w:pPr>
        <w:spacing w:after="240" w:line="240" w:lineRule="auto"/>
        <w:rPr>
          <w:rStyle w:val="StilTheSansOffice"/>
          <w:rFonts w:ascii="Calibri" w:hAnsi="Calibri"/>
        </w:rPr>
      </w:pPr>
      <w:r>
        <w:rPr>
          <w:rStyle w:val="StilTheSansOffice"/>
          <w:rFonts w:ascii="Calibri" w:hAnsi="Calibri"/>
        </w:rPr>
        <w:t xml:space="preserve">Denne kontrakt er utferdiget i to eksemplarer hvorav partene beholder hvert sitt.</w:t>
      </w:r>
    </w:p>
    <w:tbl>
      <w:tblPr>
        <w:tblW w:w="0" w:type="auto"/>
        <w:tblBorders>
          <w:bottom w:val="single" w:color="auto" w:sz="4" w:space="0"/>
          <w:insideH w:val="single" w:color="auto" w:sz="4" w:space="0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997"/>
      </w:tblGrid>
      <w:tr>
        <w:trPr/>
        <w:tc>
          <w:tcPr>
            <w:tcW w:type="dxa" w:w="1418"/>
            <w:tcBorders>
              <w:top w:val="nil"/>
              <w:bottom w:val="nil"/>
            </w:tcBorders>
            <w:shd w:fill="auto" w:color="auto" w:val="clear"/>
          </w:tcPr>
          <w:p>
            <w:pPr>
              <w:spacing w:after="0" w:line="240" w:lineRule="auto"/>
              <w:rPr>
                <w:rStyle w:val="StilTheSansOffice"/>
                <w:rFonts w:ascii="Calibri" w:hAnsi="Calibri"/>
              </w:rPr>
            </w:pPr>
            <w:permStart w:edGrp="everyone" w:id="458380307"/>
            <w:r>
              <w:rPr>
                <w:rStyle w:val="StilTheSansOffice"/>
                <w:rFonts w:ascii="Calibri" w:hAnsi="Calibri"/>
              </w:rPr>
              <w:t xml:space="preserve">Sted og dato:</w:t>
            </w:r>
          </w:p>
        </w:tc>
        <w:tc>
          <w:tcPr>
            <w:tcW w:type="dxa" w:w="3997"/>
            <w:tcBorders/>
            <w:shd w:fill="auto" w:color="auto" w:val="clear"/>
          </w:tcPr>
          <w:p>
            <w:pPr>
              <w:spacing w:after="0" w:line="240" w:lineRule="auto"/>
              <w:rPr>
                <w:rStyle w:val="StilTheSansOffice"/>
                <w:rFonts w:ascii="Calibri" w:hAnsi="Calibri"/>
              </w:rPr>
            </w:pPr>
            <w:r>
              <w:rPr>
                <w:rStyle w:val="StilTheSansOffice"/>
                <w:rFonts w:ascii="Calibri" w:hAnsi="Calibri"/>
              </w:rPr>
              <w:t xml:space="preserve"> </w:t>
            </w:r>
          </w:p>
        </w:tc>
      </w:tr>
    </w:tbl>
    <w:p w14:paraId="68D907D5">
      <w:pPr>
        <w:spacing w:after="0" w:line="240" w:lineRule="auto"/>
        <w:rPr/>
      </w:pPr>
      <w:bookmarkStart w:id="2" w:name="_PRISTILBUD_1"/>
      <w:bookmarkStart w:id="3" w:name="_PRISTILBUD_2"/>
      <w:bookmarkStart w:id="4" w:name="_FORHÅNDSMELDING_TIL_ARBEIDSTILSYNET_2"/>
      <w:bookmarkEnd w:id="2"/>
      <w:bookmarkEnd w:id="3"/>
      <w:bookmarkEnd w:id="4"/>
      <w:permEnd w:id="458380307"/>
    </w:p>
    <w:tbl>
      <w:tblPr>
        <w:tblW w:w="10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928"/>
        <w:gridCol w:w="293"/>
        <w:gridCol w:w="4810"/>
        <w:gridCol w:w="236"/>
        <w:gridCol w:w="6"/>
      </w:tblGrid>
      <w:tr>
        <w:trPr/>
        <w:tc>
          <w:tcPr>
            <w:tcW w:type="dxa" w:w="492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29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4810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242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</w:tr>
      <w:tr>
        <w:trPr>
          <w:gridAfter w:val="1"/>
          <w:wAfter w:type="dxa" w:w="6"/>
        </w:trPr>
        <w:tc>
          <w:tcPr>
            <w:tcW w:type="dxa" w:w="5221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Style w:val="StilTheSansOffice"/>
                <w:rFonts w:ascii="Calibri" w:hAnsi="Calibri"/>
              </w:rPr>
            </w:pPr>
            <w:r>
              <w:rPr>
                <w:rStyle w:val="StilTheSansOffice"/>
                <w:rFonts w:ascii="Calibri" w:hAnsi="Calibri"/>
              </w:rPr>
              <w:t xml:space="preserve">Sign.</w:t>
            </w:r>
          </w:p>
        </w:tc>
        <w:tc>
          <w:tcPr>
            <w:tcW w:type="dxa" w:w="5046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Style w:val="StilTheSansOffice"/>
                <w:rFonts w:ascii="Calibri" w:hAnsi="Calibri"/>
              </w:rPr>
            </w:pPr>
            <w:r>
              <w:rPr>
                <w:rStyle w:val="StilTheSansOffice"/>
                <w:rFonts w:ascii="Calibri" w:hAnsi="Calibri"/>
              </w:rPr>
              <w:t xml:space="preserve">Sign.</w:t>
            </w:r>
          </w:p>
        </w:tc>
      </w:tr>
      <w:tr>
        <w:trPr>
          <w:gridAfter w:val="1"/>
          <w:wAfter w:type="dxa" w:w="6"/>
        </w:trPr>
        <w:tc>
          <w:tcPr>
            <w:tcW w:type="dxa" w:w="5221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/>
            </w:pPr>
            <w:permStart w:colFirst="1" w:colLast="1" w:edGrp="everyone" w:id="1304184698"/>
            <w:r>
              <w:rPr/>
              <w:t xml:space="preserve">For </w:t>
            </w:r>
            <w:r>
              <w:rPr/>
              <w:t xml:space="preserve">Oslo</w:t>
            </w:r>
            <w:r>
              <w:rPr/>
              <w:t xml:space="preserve">bygg Oslo KF</w:t>
            </w:r>
          </w:p>
        </w:tc>
        <w:tc>
          <w:tcPr>
            <w:tcW w:type="dxa" w:w="5046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highlight w:val="yellow"/>
              </w:rPr>
            </w:pPr>
            <w:r>
              <w:rPr>
                <w:highlight w:val="yellow"/>
              </w:rPr>
              <w:fldChar w:fldCharType="begin">
                <w:ffData>
                  <w:name w:val="SignKUFirma"/>
                  <w:textInput>
                    <w:type w:val="regular"/>
                    <w:default w:val="&lt;for KU-Firma&gt;"/>
                    <w:format w:val="None"/>
                  </w:textInput>
                </w:ffData>
              </w:fldChar>
            </w:r>
            <w:r>
              <w:rPr>
                <w:highlight w:val="yellow"/>
              </w:rPr>
              <w:t xml:space="preserve"> FORMTEXT </w:t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 xml:space="preserve">&lt;for KP-Firma&gt;</w:t>
            </w:r>
            <w:r>
              <w:rPr>
                <w:highlight w:val="yellow"/>
              </w:rPr>
              <w:fldChar w:fldCharType="end"/>
            </w:r>
            <w:r>
              <w:rPr>
                <w:highlight w:val="yellow"/>
              </w:rPr>
              <w:t xml:space="preserve">,</w:t>
            </w:r>
          </w:p>
        </w:tc>
      </w:tr>
      <w:permEnd w:id="1304184698"/>
      <w:tr>
        <w:trPr>
          <w:gridAfter w:val="1"/>
          <w:wAfter w:type="dxa" w:w="6"/>
        </w:trPr>
        <w:tc>
          <w:tcPr>
            <w:tcW w:type="dxa" w:w="5221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/>
            </w:pPr>
            <w:permStart w:colFirst="0" w:colLast="0" w:edGrp="everyone" w:id="146831825"/>
            <w:permStart w:colFirst="1" w:colLast="1" w:edGrp="everyone" w:id="2011062718"/>
            <w:r>
              <w:rPr>
                <w:highlight w:val="yellow"/>
              </w:rPr>
              <w:fldChar w:fldCharType="begin">
                <w:ffData>
                  <w:textInput>
                    <w:type w:val="regular"/>
                    <w:default w:val="&lt;Navn PL OBF&gt;"/>
                    <w:format w:val="None"/>
                  </w:textInput>
                </w:ffData>
              </w:fldChar>
            </w:r>
            <w:r>
              <w:rPr>
                <w:highlight w:val="yellow"/>
              </w:rPr>
              <w:t xml:space="preserve"> FORMTEXT </w:t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 xml:space="preserve">&lt;Navn PL OBF&gt;</w:t>
            </w:r>
            <w:r>
              <w:rPr>
                <w:highlight w:val="yellow"/>
              </w:rPr>
              <w:fldChar w:fldCharType="end"/>
            </w:r>
          </w:p>
        </w:tc>
        <w:tc>
          <w:tcPr>
            <w:tcW w:type="dxa" w:w="5046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highlight w:val="yellow"/>
              </w:rPr>
            </w:pPr>
          </w:p>
        </w:tc>
      </w:tr>
      <w:permEnd w:id="146831825"/>
      <w:permEnd w:id="2011062718"/>
    </w:tbl>
    <w:p w14:paraId="3D0E3DF6">
      <w:pPr>
        <w:spacing/>
        <w:rPr/>
      </w:pPr>
    </w:p>
    <w:p w14:paraId="666BD723">
      <w:pPr>
        <w:spacing/>
        <w:rPr>
          <w:b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709" w:bottom="1021" w:left="992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TheSansOffice">
    <w:altName w:val="Calibri"/>
    <w:charset w:val="0"/>
    <w:family w:val="swiss"/>
    <w:pitch w:val="variable"/>
    <w:sig w:usb0="00000003" w:usb1="0000004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b70138d-6bca-4f74-a8ff-2e97766ef47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3"/>
    </w:tblGrid>
    <w:tr>
      <w:trPr/>
      <w:tc>
        <w:tcPr>
          <w:tcW w:type="dxa" w:w="5102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18.10.2025 17:52:24 </w:t>
          </w:r>
        </w:p>
      </w:tc>
      <w:tc>
        <w:tcPr>
          <w:tcW w:type="dxa" w:w="5102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e5eccd7-da67-43e4-90d0-515847cb5ba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847"/>
      <w:gridCol w:w="2457"/>
      <w:gridCol w:w="901"/>
    </w:tblGrid>
    <w:tr>
      <w:trPr>
        <w:trHeight w:val="600" w:hRule="atLeast"/>
      </w:trPr>
      <w:tc>
        <w:tcPr>
          <w:tcW w:type="dxa" w:w="684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105. Versjonsnummer: 3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 BH - KP med ytelsesbeskrivelse</w:t>
          </w:r>
        </w:p>
      </w:tc>
      <w:tc>
        <w:tcPr>
          <w:tcW w:type="dxa" w:w="245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01"/>
          <w:tcBorders/>
          <w:vAlign w:val="center"/>
        </w:tcPr>
        <w:p>
          <w:pPr>
            <w:pStyle w:val="Normal_31249cc5-967f-4242-8a9b-ca724109eb9e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31249cc5-967f-4242-8a9b-ca724109eb9e"/>
      <w:pBdr/>
      <w:spacing w:before="20" w:after="20" w:line="20" w:lineRule="exact"/>
      <w:rPr/>
    </w:pPr>
  </w:p>
  <w:tbl>
    <w:tblPr>
      <w:tblStyle w:val="TableGrid_31d47d77-b1b1-4845-916a-ae31d663c27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33"/>
      <w:gridCol w:w="3572"/>
    </w:tblGrid>
    <w:tr>
      <w:trPr/>
      <w:tc>
        <w:tcPr>
          <w:tcW w:type="dxa" w:w="663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7f5282c-d79d-44bf-922f-e684e778868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13.02.2025 (Bård Sigmund Dybsjord)</w:t>
                </w:r>
              </w:p>
            </w:tc>
          </w:tr>
        </w:tbl>
        <w:p>
          <w:pPr>
            <w:pStyle w:val="Normal_31249cc5-967f-4242-8a9b-ca724109eb9e"/>
            <w:pBdr/>
            <w:spacing/>
            <w:rPr/>
          </w:pPr>
        </w:p>
      </w:tc>
      <w:tc>
        <w:tcPr>
          <w:tcW w:type="dxa" w:w="35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262b4d8-7251-49f0-ac4a-72fdd49ff14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31249cc5-967f-4242-8a9b-ca724109eb9e"/>
            <w:pBdr/>
            <w:spacing/>
            <w:rPr/>
          </w:pPr>
        </w:p>
      </w:tc>
    </w:tr>
  </w:tbl>
  <w:p>
    <w:pPr>
      <w:pStyle w:val="Normal_31249cc5-967f-4242-8a9b-ca724109eb9e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C3C1D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">
    <w:nsid w:val="42D524EE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66866C89"/>
    <w:lvl w:ilvl="0">
      <w:start w:val="5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cs="Calibri"/>
      <w:color w:val="000000"/>
      <w:sz w:val="24"/>
      <w:szCs w:val="24"/>
      <w:lang w:eastAsia="en-US"/>
    </w:rPr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Undertittel">
    <w:name w:val="Subtitle"/>
    <w:basedOn w:val="Normal"/>
    <w:link w:val="UndertittelTegn"/>
    <w:qFormat/>
    <w:pPr>
      <w:spacing w:after="0" w:line="240" w:lineRule="auto"/>
    </w:pPr>
    <w:rPr>
      <w:rFonts w:ascii="TheSansOffice" w:hAnsi="TheSansOffice" w:eastAsia="Times New Roman"/>
      <w:sz w:val="24"/>
      <w:szCs w:val="20"/>
    </w:rPr>
  </w:style>
  <w:style w:type="character" w:styleId="UndertittelTegn" w:customStyle="1">
    <w:name w:val="Undertittel Tegn"/>
    <w:basedOn w:val="Standardskriftforavsnitt"/>
    <w:link w:val="Subtitle"/>
    <w:rPr>
      <w:rFonts w:ascii="TheSansOffice" w:hAnsi="TheSansOffice" w:eastAsia="Times New Roman" w:cs="Times New Roman"/>
      <w:sz w:val="24"/>
      <w:szCs w:val="20"/>
    </w:rPr>
  </w:style>
  <w:style w:type="character" w:styleId="StilTheSansOffice" w:customStyle="1">
    <w:name w:val="Stil TheSansOffice"/>
    <w:basedOn w:val="Standardskriftforavsnitt"/>
    <w:rPr>
      <w:rFonts w:ascii="TheSansOffice" w:hAnsi="TheSansOffice"/>
      <w:sz w:val="22"/>
    </w:rPr>
  </w:style>
  <w:style w:type="paragraph" w:styleId="Listeavsnitt">
    <w:name w:val="List Paragraph"/>
    <w:basedOn w:val="Normal"/>
    <w:qFormat/>
    <w:pPr>
      <w:spacing/>
      <w:ind w:left="720"/>
      <w:contextualSpacing/>
    </w:pPr>
    <w:rPr/>
  </w:style>
  <w:style w:type="paragraph" w:styleId="Brdtekst">
    <w:name w:val="Body Text"/>
    <w:basedOn w:val="Normal"/>
    <w:link w:val="BrødtekstTegn"/>
    <w:semiHidden/>
    <w:unhideWhenUsed/>
    <w:pPr>
      <w:spacing w:after="0" w:line="240" w:lineRule="auto"/>
      <w:jc w:val="center"/>
    </w:pPr>
    <w:rPr>
      <w:rFonts w:ascii="Arial" w:hAnsi="Arial" w:eastAsia="Times New Roman" w:cs="Arial"/>
      <w:sz w:val="28"/>
      <w:szCs w:val="20"/>
    </w:rPr>
  </w:style>
  <w:style w:type="character" w:styleId="BrdtekstTegn" w:customStyle="1">
    <w:name w:val="Brødtekst Tegn"/>
    <w:basedOn w:val="Standardskriftforavsnitt"/>
    <w:link w:val="BodyText"/>
    <w:semiHidden/>
    <w:rPr>
      <w:rFonts w:ascii="Arial" w:hAnsi="Arial" w:eastAsia="Times New Roman" w:cs="Arial"/>
      <w:sz w:val="28"/>
      <w:lang w:eastAsia="en-US"/>
    </w:rPr>
  </w:style>
  <w:style w:type="paragraph" w:styleId="Normal_31249cc5-967f-4242-8a9b-ca724109eb9e" w:customStyle="1">
    <w:name w:val="Normal_31249cc5-967f-4242-8a9b-ca724109eb9e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31249cc5-967f-4242-8a9b-ca724109eb9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c4bc236f-91b8-42a4-873f-bb3709c8bed7" w:customStyle="1">
    <w:name w:val="Normal Table_c4bc236f-91b8-42a4-873f-bb3709c8bed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27b08a1-8712-433b-9297-93cf5c5f4b7a" w:customStyle="1">
    <w:name w:val="Table Grid_027b08a1-8712-433b-9297-93cf5c5f4b7a"/>
    <w:basedOn w:val="NormalTable_c4bc236f-91b8-42a4-873f-bb3709c8bed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31249cc5-967f-4242-8a9b-ca724109eb9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31249cc5-967f-4242-8a9b-ca724109eb9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e29953a0-fc8e-4690-982c-fb503e14fe67" w:customStyle="1">
    <w:name w:val="Normal Table_e29953a0-fc8e-4690-982c-fb503e14fe6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91ba561-3e2a-49b9-b9ce-aa7a72f533c7" w:customStyle="1">
    <w:name w:val="Table Grid_d91ba561-3e2a-49b9-b9ce-aa7a72f533c7"/>
    <w:basedOn w:val="NormalTable_e29953a0-fc8e-4690-982c-fb503e14fe6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8889f93-d7d0-4566-924b-e307588acb59" w:customStyle="1">
    <w:name w:val="Normal Table_78889f93-d7d0-4566-924b-e307588acb5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a55f1a4-d446-499b-a4bf-0dbee1c9df8c" w:customStyle="1">
    <w:name w:val="Table Grid_6a55f1a4-d446-499b-a4bf-0dbee1c9df8c"/>
    <w:basedOn w:val="NormalTable_78889f93-d7d0-4566-924b-e307588acb5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d3a3a87-c761-40cf-a689-2b08c867322b" w:customStyle="1">
    <w:name w:val="Normal Table_5d3a3a87-c761-40cf-a689-2b08c867322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2e19ea9-3a53-4425-99e3-d6be6b00a58c" w:customStyle="1">
    <w:name w:val="Table Grid_02e19ea9-3a53-4425-99e3-d6be6b00a58c"/>
    <w:basedOn w:val="NormalTable_5d3a3a87-c761-40cf-a689-2b08c867322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c40f1c0-886e-4c58-8f7e-6a9abeca4177" w:customStyle="1">
    <w:name w:val="Normal Table_7c40f1c0-886e-4c58-8f7e-6a9abeca417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686f711-bbcd-4ad0-8b5b-bbadfab7c65c" w:customStyle="1">
    <w:name w:val="Table Grid_0686f711-bbcd-4ad0-8b5b-bbadfab7c65c"/>
    <w:basedOn w:val="NormalTable_7c40f1c0-886e-4c58-8f7e-6a9abeca417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f63912e-0970-4b2f-a7b2-6f259a8c2bc5" w:customStyle="1">
    <w:name w:val="Normal Table_9f63912e-0970-4b2f-a7b2-6f259a8c2bc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b70138d-6bca-4f74-a8ff-2e97766ef47e" w:customStyle="1">
    <w:name w:val="Table Grid_1b70138d-6bca-4f74-a8ff-2e97766ef47e"/>
    <w:basedOn w:val="NormalTable_9f63912e-0970-4b2f-a7b2-6f259a8c2bc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0699291-bdac-4ed5-8579-2f868513f19f" w:customStyle="1">
    <w:name w:val="Normal Table_c0699291-bdac-4ed5-8579-2f868513f19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e5eccd7-da67-43e4-90d0-515847cb5ba6" w:customStyle="1">
    <w:name w:val="Table Grid_9e5eccd7-da67-43e4-90d0-515847cb5ba6"/>
    <w:basedOn w:val="NormalTable_c0699291-bdac-4ed5-8579-2f868513f19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31b051b-89ae-4b83-ba42-7049bedd2235" w:customStyle="1">
    <w:name w:val="Normal Table_431b051b-89ae-4b83-ba42-7049bedd223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7f5282c-d79d-44bf-922f-e684e7788681" w:customStyle="1">
    <w:name w:val="Table Grid_07f5282c-d79d-44bf-922f-e684e7788681"/>
    <w:basedOn w:val="NormalTable_431b051b-89ae-4b83-ba42-7049bedd223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43d5e7a-dc6d-47a5-ac62-c313f2f65bc1" w:customStyle="1">
    <w:name w:val="Normal Table_e43d5e7a-dc6d-47a5-ac62-c313f2f65bc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262b4d8-7251-49f0-ac4a-72fdd49ff14e" w:customStyle="1">
    <w:name w:val="Table Grid_7262b4d8-7251-49f0-ac4a-72fdd49ff14e"/>
    <w:basedOn w:val="NormalTable_e43d5e7a-dc6d-47a5-ac62-c313f2f65bc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dd7ab86-7aef-4f4a-98b7-3e5f5f1c7651" w:customStyle="1">
    <w:name w:val="Normal Table_7dd7ab86-7aef-4f4a-98b7-3e5f5f1c765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1d47d77-b1b1-4845-916a-ae31d663c274" w:customStyle="1">
    <w:name w:val="Table Grid_31d47d77-b1b1-4845-916a-ae31d663c274"/>
    <w:basedOn w:val="NormalTable_7dd7ab86-7aef-4f4a-98b7-3e5f5f1c765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5-2-2.1%20Avtale%20BH%20-%20KP%20med%20ytelsesbeskrivels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7E444-FA98-481C-A00A-3DDC196E04F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665-2-2.1 Avtale BH - KP med ytelsesbeskrivelse.dot</Template>
  <TotalTime>25</TotalTime>
  <Pages>2</Pages>
  <Words>575</Words>
  <Characters>3053</Characters>
  <Application>Microsoft Office Word</Application>
  <DocSecurity>0</DocSecurity>
  <Lines>25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2017-12-11T07:08:00Z</cp:lastPrinted>
  <cp:revision>7</cp:revision>
  <dcterms:created xsi:type="dcterms:W3CDTF">2021-08-25T12:38:00Z</dcterms:created>
  <dcterms:modified xsi:type="dcterms:W3CDTF">2025-02-13T13:10:00Z</dcterms:modified>
  <cp:category/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2024-03-08T16:53:27Z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a6be986d-8974-4a2a-b8e5-e220e51a006f</vt:lpstr>
  </property>
  <property fmtid="{D5CDD505-2E9C-101B-9397-08002B2CF9AE}" name="MSIP_Label_7a2396b7-5846-48ff-8468-5f49f8ad722a_ContentBits" pid="8">
    <vt:lpstr>0</vt:lpstr>
  </property>
</Properties>
</file>