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>
        <w:trPr>
          <w:trHeight w:val="373" w:hRule="atLeast"/>
        </w:trPr>
        <w:tc>
          <w:tcPr>
            <w:tcW w:type="dxa" w:w="10560"/>
            <w:tcBorders>
              <w:top w:val="single" w:color="auto" w:sz="6" w:space="0"/>
            </w:tcBorders>
          </w:tcPr>
          <w:p>
            <w:pPr>
              <w:spacing/>
              <w:ind w:right="-38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SHA Overleveringsmøte 1 </w:t>
            </w:r>
          </w:p>
          <w:p>
            <w:pPr>
              <w:spacing/>
              <w:ind w:right="-38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(ved oppstart PROSJEKTERING)</w:t>
            </w:r>
          </w:p>
        </w:tc>
      </w:tr>
    </w:tbl>
    <w:p w14:paraId="6F5D35B9">
      <w:pPr>
        <w:spacing/>
        <w:rPr>
          <w:sz w:val="10"/>
          <w:szCs w:val="10"/>
        </w:rPr>
      </w:pPr>
    </w:p>
    <w:p w14:paraId="3B384D87">
      <w:pPr>
        <w:spacing/>
        <w:rPr>
          <w:sz w:val="10"/>
          <w:szCs w:val="10"/>
        </w:rPr>
      </w:pPr>
    </w:p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238"/>
        <w:gridCol w:w="1701"/>
        <w:gridCol w:w="1486"/>
      </w:tblGrid>
      <w:tr>
        <w:trPr>
          <w:cantSplit/>
        </w:trPr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1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/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Neste møte: </w:t>
            </w:r>
          </w:p>
        </w:tc>
        <w:tc>
          <w:tcPr>
            <w:tcW w:type="dxa" w:w="1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</w:tbl>
    <w:p w14:paraId="7F1FE480">
      <w:pPr>
        <w:spacing/>
        <w:rPr>
          <w:b/>
        </w:rPr>
      </w:pPr>
    </w:p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88"/>
        <w:gridCol w:w="1984"/>
        <w:gridCol w:w="3686"/>
      </w:tblGrid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Deltakere: Navn: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Firma:</w:t>
            </w: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Funksjon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BH (PL</w:t>
            </w:r>
            <w:r>
              <w:rPr>
                <w:rFonts w:cs="Arial"/>
                <w:szCs w:val="22"/>
              </w:rPr>
              <w:t xml:space="preserve">/BHR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368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PGL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SHA-rådgiver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sha@obf.oslo.kommune.no</w:t>
            </w: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Kopi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</w:t>
            </w: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Seksjonsleder OBF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63F5F4BA">
      <w:pPr>
        <w:spacing/>
        <w:rPr>
          <w:sz w:val="10"/>
          <w:szCs w:val="10"/>
        </w:rPr>
      </w:pPr>
    </w:p>
    <w:tbl>
      <w:tblPr>
        <w:tblW w:w="10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>
        <w:trPr>
          <w:trHeight w:val="373" w:hRule="atLeast"/>
        </w:trPr>
        <w:tc>
          <w:tcPr>
            <w:tcW w:type="dxa" w:w="10632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Dette skjema b</w:t>
            </w:r>
            <w:r>
              <w:rPr>
                <w:rFonts w:cs="Arial"/>
                <w:sz w:val="22"/>
                <w:szCs w:val="22"/>
              </w:rPr>
              <w:t xml:space="preserve">enyttes av </w:t>
            </w:r>
            <w:r>
              <w:rPr>
                <w:rFonts w:cs="Arial"/>
                <w:sz w:val="22"/>
                <w:szCs w:val="22"/>
              </w:rPr>
              <w:t xml:space="preserve">Oslo</w:t>
            </w:r>
            <w:r>
              <w:rPr>
                <w:rFonts w:cs="Arial"/>
                <w:sz w:val="22"/>
                <w:szCs w:val="22"/>
              </w:rPr>
              <w:t xml:space="preserve">bygg (BH) i møte med KP og prosjekteringsgruppeleder, evt. hele prosjekteringsgruppen. </w:t>
            </w:r>
          </w:p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BH har ansvar for å kalle inn til møtet i oppstartsfasen av prosjekteringen.</w:t>
            </w:r>
          </w:p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Ved </w:t>
            </w:r>
            <w:r>
              <w:rPr>
                <w:rFonts w:cs="Arial"/>
                <w:sz w:val="22"/>
                <w:szCs w:val="22"/>
              </w:rPr>
              <w:t xml:space="preserve">endringer i prosjekteringsgruppen</w:t>
            </w:r>
            <w:r>
              <w:rPr>
                <w:rFonts w:cs="Arial"/>
                <w:sz w:val="22"/>
                <w:szCs w:val="22"/>
              </w:rPr>
              <w:t xml:space="preserve">,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pga. at sentrale personer byttes ut eller tilkommer, eller at </w:t>
            </w:r>
            <w:r>
              <w:rPr>
                <w:rFonts w:cs="Arial"/>
                <w:sz w:val="22"/>
                <w:szCs w:val="22"/>
              </w:rPr>
              <w:t xml:space="preserve">entreprisemodellen endrer seg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så gjentas overleveringsmøte når de</w:t>
            </w:r>
            <w:r>
              <w:rPr>
                <w:rFonts w:cs="Arial"/>
                <w:sz w:val="22"/>
                <w:szCs w:val="22"/>
              </w:rPr>
              <w:t xml:space="preserve">n</w:t>
            </w:r>
            <w:r>
              <w:rPr>
                <w:rFonts w:cs="Arial"/>
                <w:sz w:val="22"/>
                <w:szCs w:val="22"/>
              </w:rPr>
              <w:t xml:space="preserve"> nye prosjekteringsgruppen har blitt etablert, som tilfelle kan være ifm. totalentrepriser</w:t>
            </w:r>
          </w:p>
        </w:tc>
      </w:tr>
    </w:tbl>
    <w:p w14:paraId="139FDFD8">
      <w:pPr>
        <w:spacing/>
        <w:rPr>
          <w:sz w:val="10"/>
          <w:szCs w:val="10"/>
        </w:rPr>
      </w:pPr>
    </w:p>
    <w:p w14:paraId="002D6C53">
      <w:pPr>
        <w:spacing/>
        <w:rPr>
          <w:sz w:val="10"/>
          <w:szCs w:val="10"/>
        </w:rPr>
      </w:pPr>
    </w:p>
    <w:p w14:paraId="711D5B4B">
      <w:pPr>
        <w:spacing/>
        <w:rPr>
          <w:sz w:val="10"/>
          <w:szCs w:val="10"/>
        </w:rPr>
      </w:pPr>
    </w:p>
    <w:tbl>
      <w:tblPr>
        <w:tblW w:w="10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380"/>
        <w:gridCol w:w="850"/>
        <w:gridCol w:w="567"/>
        <w:gridCol w:w="851"/>
        <w:gridCol w:w="1559"/>
      </w:tblGrid>
      <w:tr>
        <w:trPr>
          <w:trHeight w:val="373" w:hRule="atLeast"/>
          <w:tblHeader/>
        </w:trPr>
        <w:tc>
          <w:tcPr>
            <w:tcW w:type="dxa" w:w="425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</w:t>
            </w:r>
            <w:r>
              <w:rPr>
                <w:b/>
                <w:sz w:val="22"/>
                <w:szCs w:val="22"/>
              </w:rPr>
              <w:t xml:space="preserve">.</w:t>
            </w:r>
          </w:p>
        </w:tc>
        <w:tc>
          <w:tcPr>
            <w:tcW w:type="dxa" w:w="6380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Aktivitet</w:t>
            </w:r>
          </w:p>
        </w:tc>
        <w:tc>
          <w:tcPr>
            <w:tcW w:type="dxa" w:w="850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Ansvar</w:t>
            </w:r>
          </w:p>
        </w:tc>
        <w:tc>
          <w:tcPr>
            <w:tcW w:type="dxa" w:w="567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</w:t>
            </w:r>
          </w:p>
        </w:tc>
        <w:tc>
          <w:tcPr>
            <w:tcW w:type="dxa" w:w="851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Frist</w:t>
            </w:r>
          </w:p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</w:t>
            </w:r>
            <w:r>
              <w:rPr>
                <w:b/>
                <w:sz w:val="20"/>
                <w:szCs w:val="20"/>
              </w:rPr>
              <w:t xml:space="preserve">Hvis ikke ok</w:t>
            </w:r>
            <w:r>
              <w:rPr>
                <w:b/>
                <w:sz w:val="20"/>
                <w:szCs w:val="20"/>
              </w:rPr>
              <w:t xml:space="preserve">)</w:t>
            </w:r>
          </w:p>
        </w:tc>
        <w:tc>
          <w:tcPr>
            <w:tcW w:type="dxa" w:w="1559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Merknad</w:t>
            </w:r>
          </w:p>
        </w:tc>
      </w:tr>
      <w:tr>
        <w:trPr>
          <w:trHeight w:val="366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status i prosjektet</w:t>
            </w:r>
            <w:r>
              <w:rPr>
                <w:rFonts w:cs="Arial"/>
                <w:szCs w:val="22"/>
              </w:rPr>
              <w:t xml:space="preserve">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Kort info til SHA</w:t>
            </w:r>
            <w:r>
              <w:rPr>
                <w:rFonts w:cs="Arial"/>
                <w:szCs w:val="22"/>
              </w:rPr>
              <w:t xml:space="preserve">-rådgiver</w:t>
            </w:r>
            <w:r>
              <w:rPr>
                <w:rFonts w:cs="Arial"/>
                <w:szCs w:val="22"/>
              </w:rPr>
              <w:t xml:space="preserve">: Tegninger, hva skal gjøres, forutsetninger</w:t>
            </w:r>
            <w:r>
              <w:rPr>
                <w:rFonts w:cs="Arial"/>
                <w:szCs w:val="22"/>
              </w:rPr>
              <w:t xml:space="preserve">,</w:t>
            </w:r>
            <w:r>
              <w:rPr>
                <w:rFonts w:cs="Arial"/>
                <w:szCs w:val="22"/>
              </w:rPr>
              <w:t xml:space="preserve"> etc.)</w:t>
            </w:r>
          </w:p>
        </w:tc>
        <w:tc>
          <w:tcPr>
            <w:tcW w:type="dxa" w:w="850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</w:tr>
      <w:tr>
        <w:trPr>
          <w:trHeight w:val="366" w:hRule="atLeast"/>
        </w:trPr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/>
              <w:rPr/>
            </w:pPr>
            <w:r>
              <w:rPr/>
              <w:t xml:space="preserve">SHA dokumenter på internett.</w:t>
            </w:r>
            <w:r>
              <w:rPr/>
              <w:t xml:space="preserve"> (Alle OBF’s dokumenter finnes her)</w:t>
            </w:r>
          </w:p>
          <w:p>
            <w:pPr>
              <w:spacing w:before="60"/>
              <w:rPr/>
            </w:pPr>
            <w:r>
              <w:rPr/>
              <w:t xml:space="preserve">Alle </w:t>
            </w:r>
            <w:r>
              <w:rPr/>
              <w:t xml:space="preserve">O</w:t>
            </w:r>
            <w:r>
              <w:rPr/>
              <w:t xml:space="preserve">BF</w:t>
            </w:r>
            <w:r>
              <w:rPr/>
              <w:t xml:space="preserve">s</w:t>
            </w:r>
            <w:r>
              <w:rPr/>
              <w:t xml:space="preserve"> dokumenter finnes </w:t>
            </w:r>
            <w:r>
              <w:rPr/>
              <w:t xml:space="preserve">her</w:t>
            </w:r>
            <w:r>
              <w:rPr/>
              <w:t xml:space="preserve">:</w:t>
            </w:r>
            <w:r>
              <w:rPr/>
              <w:t xml:space="preserve"> </w:t>
            </w:r>
            <w:r>
              <w:rPr/>
              <w:fldChar w:fldCharType="begin"/>
            </w:r>
            <w:r>
              <w:rPr/>
              <w:instrText xml:space="preserve">HYPERLINK "https://sha.oslobygg.no"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https://sha.oslobygg.no/</w:t>
            </w:r>
            <w:r>
              <w:rPr/>
              <w:fldChar w:fldCharType="end"/>
            </w:r>
            <w:r>
              <w:rPr/>
              <w:t xml:space="preserve"> 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alle </w:t>
            </w:r>
            <w:r>
              <w:rPr>
                <w:rFonts w:cs="Arial"/>
                <w:szCs w:val="22"/>
              </w:rPr>
              <w:t xml:space="preserve">formelle </w:t>
            </w:r>
            <w:r>
              <w:rPr>
                <w:rFonts w:cs="Arial"/>
                <w:szCs w:val="22"/>
              </w:rPr>
              <w:t xml:space="preserve">avtaler signert? 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t xml:space="preserve">(PL/ BHR, KP, Kontrakt Rådgivere, </w:t>
            </w:r>
            <w:r>
              <w:rPr>
                <w:rFonts w:cs="Arial"/>
                <w:szCs w:val="22"/>
              </w:rPr>
              <w:t xml:space="preserve">Avtale om s</w:t>
            </w:r>
            <w:r>
              <w:rPr>
                <w:rFonts w:cs="Arial"/>
                <w:szCs w:val="22"/>
              </w:rPr>
              <w:t xml:space="preserve">olidarisk ansvar ved totalentrepriser)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t xml:space="preserve">Ved totalentreprise: Ny KP-avtale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Kompetansekrav - </w:t>
            </w:r>
            <w:r>
              <w:rPr>
                <w:rFonts w:cs="Arial"/>
                <w:bCs/>
                <w:szCs w:val="22"/>
              </w:rPr>
              <w:t xml:space="preserve">PG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 </w:t>
            </w:r>
            <w:r>
              <w:rPr>
                <w:rFonts w:cs="Arial"/>
                <w:szCs w:val="22"/>
              </w:rPr>
              <w:t xml:space="preserve">må fremlegge dokumentasjon på at disse har et IK-system for ivaretakelse av pliktene i Byggherreforskriften.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Dokumentasjonen kan være rutiner eller skjemaer.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Skal oversendes til PL/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SHA-rådgiver.</w:t>
            </w:r>
            <w:r>
              <w:rPr>
                <w:rFonts w:cs="Arial"/>
                <w:i/>
                <w:szCs w:val="22"/>
              </w:rPr>
              <w:t xml:space="preserve">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Kompetansekrav - KP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  <w:r>
              <w:rPr>
                <w:rFonts w:cs="Arial"/>
                <w:szCs w:val="22"/>
              </w:rPr>
              <w:t xml:space="preserve"> må fremlegge dokumentasjon på at OBF’s kompetansekrav til </w:t>
            </w:r>
            <w:r>
              <w:rPr>
                <w:rFonts w:cs="Arial"/>
                <w:szCs w:val="22"/>
              </w:rPr>
              <w:t xml:space="preserve">KP</w:t>
            </w:r>
            <w:r>
              <w:rPr>
                <w:rFonts w:cs="Arial"/>
                <w:szCs w:val="22"/>
              </w:rPr>
              <w:t xml:space="preserve"> i prosjektet er ivaretatt, eller vil bli dette innen kort tid, for å kunne ivareta og oppfylle pliktene i Byggherreforskriften.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 xml:space="preserve">Skal oversendes til PL /SHA-rådgiver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Avtale med KP</w:t>
            </w:r>
            <w:r>
              <w:rPr>
                <w:rFonts w:cs="Arial"/>
                <w:szCs w:val="22"/>
              </w:rPr>
              <w:t xml:space="preserve"> (ny KP)</w:t>
            </w:r>
            <w:r>
              <w:rPr>
                <w:rFonts w:cs="Arial"/>
                <w:szCs w:val="22"/>
              </w:rPr>
              <w:t xml:space="preserve">:</w:t>
            </w:r>
          </w:p>
          <w:p>
            <w:pPr>
              <w:numPr>
                <w:ilvl w:val="0"/>
                <w:numId w:val="1"/>
              </w:numPr>
              <w:spacing/>
              <w:ind w:left="357" w:hanging="142"/>
              <w:rPr>
                <w:rFonts w:cs="Arial"/>
                <w:szCs w:val="22"/>
              </w:rPr>
            </w:pPr>
            <w:r>
              <w:rPr/>
              <w:t xml:space="preserve">gjennomgang av </w:t>
            </w:r>
            <w:r>
              <w:rPr/>
              <w:t xml:space="preserve">kompetansekrav </w:t>
            </w:r>
            <w:r>
              <w:rPr/>
              <w:t xml:space="preserve">for KP</w:t>
            </w:r>
          </w:p>
          <w:p>
            <w:pPr>
              <w:numPr>
                <w:ilvl w:val="0"/>
                <w:numId w:val="1"/>
              </w:numPr>
              <w:spacing/>
              <w:ind w:left="357" w:hanging="142"/>
              <w:rPr>
                <w:rFonts w:cs="Arial"/>
                <w:szCs w:val="22"/>
              </w:rPr>
            </w:pPr>
            <w:r>
              <w:rPr/>
              <w:t xml:space="preserve">gjennomgang av ytelsesbeskrivelsen for KP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SHA-koordineringsmøte - KP: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gjennomgang av malen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det avtales når månedlig rapportering til BH skal starte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SHA rådgiver skal innkalles og delta på de 2 første møter. Deretter ved behov.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Kopi av referat sendes </w:t>
            </w:r>
            <w:r>
              <w:rPr/>
              <w:t xml:space="preserve">O</w:t>
            </w:r>
            <w:r>
              <w:rPr/>
              <w:t xml:space="preserve">BF seksjonsleder og SHA rådgiver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 </w:t>
            </w:r>
          </w:p>
        </w:tc>
      </w:tr>
      <w:tr>
        <w:trPr>
          <w:trHeight w:val="284" w:hRule="atLeast"/>
        </w:trPr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SHA-perm</w:t>
            </w:r>
            <w:r>
              <w:rPr>
                <w:rFonts w:cs="Arial"/>
                <w:szCs w:val="22"/>
              </w:rPr>
              <w:t xml:space="preserve"> (digital) og fysisk</w:t>
            </w:r>
            <w:r>
              <w:rPr>
                <w:rFonts w:cs="Arial"/>
                <w:szCs w:val="22"/>
              </w:rPr>
              <w:t xml:space="preserve">: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Etableres av PL eller K</w:t>
            </w:r>
            <w:r>
              <w:rPr>
                <w:rFonts w:cs="Arial"/>
                <w:szCs w:val="22"/>
              </w:rPr>
              <w:t xml:space="preserve">P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Gjennomgang av krav til permen og innhold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Vedlikehold av perm ihht. arkivnøkkel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5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SHA skal være et fast punkt i prosjekteringsmøte</w:t>
            </w:r>
            <w:r>
              <w:rPr/>
              <w:t xml:space="preserve">r</w:t>
            </w:r>
            <w:r>
              <w:rPr/>
              <w:t xml:space="preserve">. </w:t>
            </w:r>
          </w:p>
          <w:p>
            <w:pPr>
              <w:tabs>
                <w:tab w:val="right" w:pos="8931"/>
              </w:tabs>
              <w:spacing w:before="60"/>
              <w:ind w:left="69" w:hanging="69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KP skal bruke møtene til å </w:t>
            </w:r>
            <w:r>
              <w:rPr>
                <w:iCs/>
                <w:u w:val="single"/>
              </w:rPr>
              <w:t xml:space="preserve">koordinere</w:t>
            </w:r>
            <w:r>
              <w:rPr>
                <w:iCs/>
              </w:rPr>
              <w:t xml:space="preserve"> prosjekteringen slik at hensynet til SHA blir ivaretatt, og dokumentere dette.</w:t>
            </w:r>
          </w:p>
          <w:p>
            <w:pPr>
              <w:tabs>
                <w:tab w:val="right" w:pos="8931"/>
              </w:tabs>
              <w:spacing w:before="60"/>
              <w:ind w:left="69" w:hanging="69"/>
              <w:rPr>
                <w:i/>
              </w:rPr>
            </w:pPr>
            <w:r>
              <w:rPr/>
              <w:t xml:space="preserve">- </w:t>
            </w:r>
            <w:r>
              <w:rPr/>
              <w:t xml:space="preserve">Det skal løpende vurderes om det er forhold som fremkommer i møtet som medfører revisjon av risikoanalysen og SHA-planen.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B</w:t>
            </w:r>
            <w:r>
              <w:rPr/>
              <w:t xml:space="preserve">yggherrens fremdriftsplan </w:t>
            </w:r>
            <w:r>
              <w:rPr/>
              <w:t xml:space="preserve">for prosjekteringsfasen</w:t>
            </w:r>
          </w:p>
          <w:p>
            <w:pPr>
              <w:tabs>
                <w:tab w:val="right" w:pos="8931"/>
              </w:tabs>
              <w:spacing w:before="120"/>
              <w:ind w:left="211" w:hanging="142"/>
              <w:rPr>
                <w:iCs/>
              </w:rPr>
            </w:pPr>
            <w:r>
              <w:rPr>
                <w:iCs/>
              </w:rPr>
              <w:t xml:space="preserve">-  </w:t>
            </w:r>
            <w:r>
              <w:rPr>
                <w:iCs/>
              </w:rPr>
              <w:t xml:space="preserve">PG skal levere en detaljert fremdriftsplan for prosjekteringsfasen hvor SHA er ivaretatt og at det er avsatt tilstrekkelig tid til prosjektering og kvalitetssikring. </w:t>
            </w:r>
          </w:p>
          <w:p>
            <w:pPr>
              <w:tabs>
                <w:tab w:val="right" w:pos="8931"/>
              </w:tabs>
              <w:spacing w:before="60"/>
              <w:ind w:left="211" w:hanging="142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Alternative vurderinger, skal tas hensyn til.</w:t>
            </w:r>
          </w:p>
          <w:p>
            <w:pPr>
              <w:tabs>
                <w:tab w:val="right" w:pos="8931"/>
              </w:tabs>
              <w:spacing w:before="60"/>
              <w:ind w:left="211" w:hanging="142"/>
              <w:rPr/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KP skal bekrefte pr. e-post at </w:t>
            </w:r>
            <w:r>
              <w:rPr>
                <w:iCs/>
              </w:rPr>
              <w:t xml:space="preserve">planlagt </w:t>
            </w:r>
            <w:r>
              <w:rPr>
                <w:iCs/>
              </w:rPr>
              <w:t xml:space="preserve">fremdriftsplan for prosjektering er </w:t>
            </w:r>
            <w:r>
              <w:rPr>
                <w:iCs/>
              </w:rPr>
              <w:t xml:space="preserve">tilfredsstillende</w:t>
            </w:r>
            <w:r>
              <w:rPr>
                <w:iCs/>
              </w:rPr>
              <w:t xml:space="preserve">.</w:t>
            </w:r>
            <w:r>
              <w:rPr>
                <w:iCs/>
              </w:rPr>
              <w:t xml:space="preserve">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color w:val="808080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  <w:r>
              <w:rPr>
                <w:rFonts w:cs="Arial"/>
                <w:color w:val="808080"/>
                <w:szCs w:val="22"/>
              </w:rPr>
              <w:t xml:space="preserve"> </w:t>
            </w: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Dokumentasjon av byggetid:</w:t>
            </w:r>
          </w:p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Dokumentasjon av</w:t>
            </w:r>
            <w:r>
              <w:rPr>
                <w:i/>
              </w:rPr>
              <w:t xml:space="preserve"> </w:t>
            </w:r>
            <w:r>
              <w:rPr/>
              <w:t xml:space="preserve">tilstrekkelig tid til prosjektering og utførelse av de forskjellige arbeidsoperasjoner, gjøres i eget skjema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  <w:shd w:fill="DEEAF6" w:color="auto" w:val="clear"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  <w:shd w:fill="DEEAF6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PROSJEKTERING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type="dxa" w:w="850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</w:t>
            </w:r>
            <w:r>
              <w:rPr>
                <w:rFonts w:cs="Arial"/>
                <w:szCs w:val="22"/>
              </w:rPr>
              <w:t xml:space="preserve">rosjekteringsgruppens oppgaver i prosjekteringsfasen og ved utarbeidelse av beskrivelsen </w:t>
            </w: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beskrevet i § 17</w:t>
            </w:r>
            <w:r>
              <w:rPr>
                <w:rFonts w:cs="Arial"/>
                <w:szCs w:val="22"/>
              </w:rPr>
              <w:t xml:space="preserve"> i BHF</w:t>
            </w:r>
            <w:r>
              <w:rPr>
                <w:rFonts w:cs="Arial"/>
                <w:szCs w:val="22"/>
              </w:rPr>
              <w:t xml:space="preserve">.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hanging="69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1.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prosjekterende skal i størst mulig grad foreta arkitektoniske og tekniske valg som ikke kan medføre </w:t>
            </w:r>
            <w:r>
              <w:rPr>
                <w:rFonts w:cs="Arial"/>
                <w:iCs/>
                <w:szCs w:val="22"/>
              </w:rPr>
              <w:t xml:space="preserve">: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- </w:t>
            </w:r>
            <w:r>
              <w:rPr>
                <w:rFonts w:cs="Arial"/>
                <w:iCs/>
                <w:szCs w:val="22"/>
              </w:rPr>
              <w:t xml:space="preserve">fare </w:t>
            </w:r>
            <w:r>
              <w:rPr>
                <w:rFonts w:cs="Arial"/>
                <w:iCs/>
                <w:szCs w:val="22"/>
              </w:rPr>
              <w:t xml:space="preserve">for skader </w:t>
            </w:r>
            <w:r>
              <w:rPr>
                <w:rFonts w:cs="Arial"/>
                <w:iCs/>
                <w:szCs w:val="22"/>
              </w:rPr>
              <w:t xml:space="preserve">eller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- ergonomiske belastninger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for </w:t>
            </w:r>
            <w:r>
              <w:rPr>
                <w:rFonts w:cs="Arial"/>
                <w:iCs/>
                <w:szCs w:val="22"/>
              </w:rPr>
              <w:t xml:space="preserve">arbeider</w:t>
            </w:r>
            <w:r>
              <w:rPr>
                <w:rFonts w:cs="Arial"/>
                <w:iCs/>
                <w:szCs w:val="22"/>
              </w:rPr>
              <w:t xml:space="preserve">n</w:t>
            </w:r>
            <w:r>
              <w:rPr>
                <w:rFonts w:cs="Arial"/>
                <w:iCs/>
                <w:szCs w:val="22"/>
              </w:rPr>
              <w:t xml:space="preserve">e </w:t>
            </w:r>
            <w:r>
              <w:rPr>
                <w:rFonts w:cs="Arial"/>
                <w:iCs/>
                <w:szCs w:val="22"/>
              </w:rPr>
              <w:t xml:space="preserve">som skal utføre byggearbeidet.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2.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Kartlegging og risikovurdering i prosjekteringsfasen skal også ivareta grensesnittet mot andre fag og skal dokumenteres.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3.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risikoforhold som avdekkes i prosjekteringsfasen og som krever spesifikke tiltak, skal beskrives og meddeles byggherren.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Risikoforhold skal medtas i beskrivelsen enten i prisbærende poster eller med henvisninger, slik at tiltak kan prises.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4.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forhold som kan ha betydning for fremtidige arbeider, skal dokumenteres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Prosjekteringsforutsetninger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følgende oversendt til PG: 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kontraktsgrunnlag del 2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SHA faktaark 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Veileder til Risikomatrise SHA.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</w:t>
            </w:r>
            <w:r>
              <w:rPr>
                <w:rFonts w:cs="Arial"/>
                <w:szCs w:val="22"/>
              </w:rPr>
              <w:t xml:space="preserve">isikoanalyse SHA: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risiko</w:t>
            </w:r>
            <w:r>
              <w:rPr>
                <w:rFonts w:cs="Arial"/>
                <w:szCs w:val="22"/>
              </w:rPr>
              <w:t xml:space="preserve">matrisen</w:t>
            </w:r>
            <w:r>
              <w:rPr>
                <w:rFonts w:cs="Arial"/>
                <w:szCs w:val="22"/>
              </w:rPr>
              <w:t xml:space="preserve"> fra </w:t>
            </w:r>
            <w:r>
              <w:rPr/>
              <w:t xml:space="preserve">tidligfase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er grunnlag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skal være en del av SHA-planen</w:t>
            </w:r>
            <w:r>
              <w:rPr>
                <w:rFonts w:cs="Arial"/>
                <w:szCs w:val="22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s</w:t>
            </w:r>
            <w:r>
              <w:rPr/>
              <w:t xml:space="preserve">kal gjennomgås fast på prosjekteringsmøt</w:t>
            </w:r>
            <w:r>
              <w:rPr/>
              <w:t xml:space="preserve">er, </w:t>
            </w:r>
            <w:r>
              <w:rPr/>
              <w:t xml:space="preserve">byggemøte</w:t>
            </w:r>
            <w:r>
              <w:rPr/>
              <w:t xml:space="preserve">r eller i egne SHA-møter</w:t>
            </w:r>
          </w:p>
          <w:p>
            <w:pPr>
              <w:spacing w:before="60"/>
              <w:ind w:left="355"/>
              <w:rPr>
                <w:rFonts w:cs="Arial"/>
                <w:szCs w:val="22"/>
              </w:rPr>
            </w:pP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</w:t>
            </w:r>
            <w:r>
              <w:rPr>
                <w:rFonts w:cs="Arial"/>
                <w:szCs w:val="22"/>
                <w:u w:val="single"/>
              </w:rPr>
              <w:t xml:space="preserve">mal</w:t>
            </w:r>
            <w:r>
              <w:rPr>
                <w:rFonts w:cs="Arial"/>
                <w:szCs w:val="22"/>
              </w:rPr>
              <w:t xml:space="preserve"> for risikovurdering i prosjektering</w:t>
            </w:r>
            <w:r>
              <w:rPr>
                <w:rFonts w:cs="Arial"/>
                <w:szCs w:val="22"/>
              </w:rPr>
              <w:t xml:space="preserve">sfasen</w:t>
            </w: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</w:t>
            </w:r>
            <w:r>
              <w:rPr>
                <w:rFonts w:cs="Arial"/>
                <w:szCs w:val="22"/>
                <w:u w:val="single"/>
              </w:rPr>
              <w:t xml:space="preserve">veileder</w:t>
            </w:r>
            <w:r>
              <w:rPr>
                <w:rFonts w:cs="Arial"/>
                <w:szCs w:val="22"/>
              </w:rPr>
              <w:t xml:space="preserve"> for </w:t>
            </w:r>
            <w:r>
              <w:rPr>
                <w:rFonts w:cs="Arial"/>
                <w:szCs w:val="22"/>
              </w:rPr>
              <w:t xml:space="preserve">risikovurdering i prosjektering</w:t>
            </w:r>
            <w:r>
              <w:rPr>
                <w:rFonts w:cs="Arial"/>
                <w:szCs w:val="22"/>
              </w:rPr>
              <w:t xml:space="preserve">sfasen</w:t>
            </w: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Gjennomgang av mal for "Vurdering av konsekvenser for spesifikke risikoreduserende tiltak i prosjekteringsfasen"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SHA-planen skal utarbeides i henhold til mal fra </w:t>
            </w:r>
            <w:r>
              <w:rPr>
                <w:rFonts w:cs="Arial"/>
                <w:szCs w:val="22"/>
              </w:rPr>
              <w:t xml:space="preserve">O</w:t>
            </w:r>
            <w:r>
              <w:rPr>
                <w:rFonts w:cs="Arial"/>
                <w:szCs w:val="22"/>
              </w:rPr>
              <w:t xml:space="preserve">BF.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malen m/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vedlegg oversendt fra PL til KP?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Følgende versjoner er </w:t>
            </w:r>
            <w:r>
              <w:rPr>
                <w:rFonts w:cs="Arial"/>
                <w:i/>
                <w:szCs w:val="22"/>
              </w:rPr>
              <w:t xml:space="preserve">minimum</w:t>
            </w:r>
            <w:r>
              <w:rPr>
                <w:rFonts w:cs="Arial"/>
                <w:szCs w:val="22"/>
              </w:rPr>
              <w:t xml:space="preserve"> (start nummerering på 1):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Oppstart prosjektering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Ved tilbudsutsendelse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Før oppstart utførelse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120"/>
              <w:rPr>
                <w:iCs/>
              </w:rPr>
            </w:pPr>
            <w:r>
              <w:rPr>
                <w:iCs/>
              </w:rPr>
              <w:t xml:space="preserve">Det skal til SHA-planen vedlegges en fremdriftsplan. </w:t>
            </w:r>
          </w:p>
          <w:p>
            <w:pPr>
              <w:tabs>
                <w:tab w:val="right" w:pos="8931"/>
              </w:tabs>
              <w:spacing w:before="120"/>
              <w:rPr/>
            </w:pPr>
            <w:r>
              <w:rPr>
                <w:iCs/>
              </w:rPr>
              <w:t xml:space="preserve">Planen</w:t>
            </w:r>
            <w:r>
              <w:rPr>
                <w:iCs/>
              </w:rPr>
              <w:t xml:space="preserve"> skal vise bestemt varighet og samordning av forskjellige arbeidsoperasjoner på byggeplass, ut ifra identifiserte risikoer i risikomatrisen</w:t>
            </w:r>
            <w:r>
              <w:rPr>
                <w:iCs/>
              </w:rPr>
              <w:t xml:space="preserve">, fra prosjekteringsfasen.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120"/>
              <w:ind w:left="69"/>
              <w:rPr>
                <w:iCs/>
              </w:rPr>
            </w:pPr>
            <w:r>
              <w:rPr>
                <w:iCs/>
              </w:rPr>
              <w:t xml:space="preserve">SJA skal oppføres i</w:t>
            </w:r>
            <w:r>
              <w:rPr>
                <w:iCs/>
              </w:rPr>
              <w:t xml:space="preserve"> risikomatrisen</w:t>
            </w:r>
            <w:r>
              <w:rPr>
                <w:iCs/>
              </w:rPr>
              <w:t xml:space="preserve"> i nødvendig grad, som en konsekvens av risikoreduserende tiltak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  <w:shd w:fill="DEEAF6" w:color="auto" w:val="clear"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  <w:shd w:fill="DEEAF6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DOFFIN</w:t>
            </w:r>
            <w:r>
              <w:rPr>
                <w:rFonts w:cs="Arial"/>
                <w:b/>
                <w:bCs/>
                <w:szCs w:val="22"/>
              </w:rPr>
              <w:t xml:space="preserve"> (UTLYSNING)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type="dxa" w:w="850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Riggplan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 - Riggplanmal skal benyttes. OSYS id 1986-1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SHA-plan m/ vedlegg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Dokumentene skal oversendes til SHA rådgiver for gjennomgang og "godkjenning" før </w:t>
            </w:r>
            <w:r>
              <w:rPr>
                <w:rFonts w:cs="Arial"/>
                <w:szCs w:val="22"/>
              </w:rPr>
              <w:t xml:space="preserve">publisering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BL og KU i sluttfasen</w:t>
            </w:r>
            <w:r>
              <w:rPr>
                <w:rFonts w:cs="Arial"/>
                <w:szCs w:val="22"/>
              </w:rPr>
              <w:t xml:space="preserve"> av prosjektering</w:t>
            </w:r>
            <w:r>
              <w:rPr>
                <w:rFonts w:cs="Arial"/>
                <w:szCs w:val="22"/>
              </w:rPr>
              <w:t xml:space="preserve">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Disse funksjoner bør </w:t>
            </w:r>
            <w:r>
              <w:rPr>
                <w:rFonts w:cs="Arial"/>
                <w:szCs w:val="22"/>
              </w:rPr>
              <w:t xml:space="preserve">delta – om mulig - på </w:t>
            </w:r>
            <w:r>
              <w:rPr>
                <w:rFonts w:cs="Arial"/>
                <w:szCs w:val="22"/>
              </w:rPr>
              <w:t xml:space="preserve">eget </w:t>
            </w:r>
            <w:r>
              <w:rPr>
                <w:rFonts w:cs="Arial"/>
                <w:szCs w:val="22"/>
              </w:rPr>
              <w:t xml:space="preserve">møte </w:t>
            </w:r>
            <w:r>
              <w:rPr>
                <w:rFonts w:cs="Arial"/>
                <w:szCs w:val="22"/>
              </w:rPr>
              <w:t xml:space="preserve">for å </w:t>
            </w:r>
            <w:r>
              <w:rPr>
                <w:rFonts w:cs="Arial"/>
                <w:szCs w:val="22"/>
              </w:rPr>
              <w:t xml:space="preserve">kvalitetssikring av anbudsdokumentene</w:t>
            </w:r>
            <w:r>
              <w:rPr>
                <w:rFonts w:cs="Arial"/>
                <w:szCs w:val="22"/>
              </w:rPr>
              <w:t xml:space="preserve"> før </w:t>
            </w:r>
            <w:r>
              <w:rPr>
                <w:rFonts w:cs="Arial"/>
                <w:szCs w:val="22"/>
              </w:rPr>
              <w:t xml:space="preserve">publisering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262D3AE8">
      <w:pPr>
        <w:spacing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709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86a0b5f-954f-44a7-bf44-d7776716450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031"/>
      <w:gridCol w:w="503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031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08:44:43 </w:t>
          </w:r>
        </w:p>
      </w:tc>
      <w:tc>
        <w:tcPr>
          <w:tcW w:type="dxa" w:w="5031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96a4527-0ac0-46d8-8ec5-d419364610f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52"/>
      <w:gridCol w:w="2422"/>
      <w:gridCol w:w="88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75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103.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2.0 Overleveringsmøte 1 SHA</w:t>
          </w:r>
        </w:p>
      </w:tc>
      <w:tc>
        <w:tcPr>
          <w:tcW w:type="dxa" w:w="2422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89"/>
          <w:tcBorders/>
          <w:vAlign w:val="center"/>
        </w:tcPr>
        <w:p>
          <w:pPr>
            <w:pStyle w:val="Normal_7072a134-f807-47a7-8144-2206ad5d358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072a134-f807-47a7-8144-2206ad5d3582"/>
      <w:pBdr/>
      <w:spacing w:before="20" w:after="20" w:line="20" w:lineRule="exact"/>
      <w:rPr/>
    </w:pPr>
  </w:p>
  <w:tbl>
    <w:tblPr>
      <w:tblStyle w:val="TableGrid_62b3d98b-6d12-4c23-925e-a4402408e7b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541"/>
      <w:gridCol w:w="35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54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274344d-24a4-4cef-b0d0-4058b36aef5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13.03.2025 (Bård Sigmund Dybsjord)</w:t>
                </w:r>
              </w:p>
            </w:tc>
          </w:tr>
        </w:tbl>
        <w:p>
          <w:pPr>
            <w:pStyle w:val="Normal_7072a134-f807-47a7-8144-2206ad5d3582"/>
            <w:pBdr/>
            <w:spacing/>
            <w:rPr/>
          </w:pPr>
        </w:p>
      </w:tc>
      <w:tc>
        <w:tcPr>
          <w:tcW w:type="dxa" w:w="352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119f7c0-8304-4dac-a1aa-c4b2256992e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072a134-f807-47a7-8144-2206ad5d3582"/>
            <w:pBdr/>
            <w:spacing/>
            <w:rPr/>
          </w:pPr>
        </w:p>
      </w:tc>
    </w:tr>
  </w:tbl>
  <w:p>
    <w:pPr>
      <w:pStyle w:val="Normal_7072a134-f807-47a7-8144-2206ad5d3582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44DA4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D453F0"/>
    <w:lvl w:ilvl="0">
      <w:start w:val="6"/>
      <w:numFmt w:val="bullet"/>
      <w:suff w:val="tab"/>
      <w:lvlText w:val="-"/>
      <w:pPr>
        <w:spacing/>
        <w:ind w:left="933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65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7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9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1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3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5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7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93" w:hanging="360"/>
      </w:pPr>
      <w:rPr>
        <w:rFonts w:ascii="Wingdings" w:hAnsi="Wingdings" w:hint="default"/>
      </w:rPr>
    </w:lvl>
  </w:abstractNum>
  <w:abstractNum w:abstractNumId="2">
    <w:nsid w:val="2BD70DF6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3">
    <w:nsid w:val="37F6047E"/>
    <w:lvl w:ilvl="0">
      <w:start w:val="1"/>
      <w:numFmt w:val="decimal"/>
      <w:suff w:val="tab"/>
      <w:lvlText w:val="%1."/>
      <w:pPr>
        <w:spacing/>
        <w:ind w:left="573" w:hanging="360"/>
      </w:pPr>
      <w:rPr>
        <w:rFonts w:ascii="TheSansOffice" w:hAnsi="TheSansOffice" w:eastAsia="Times New Roman" w:cs="Arial"/>
      </w:rPr>
    </w:lvl>
    <w:lvl w:ilvl="1">
      <w:start w:val="1"/>
      <w:numFmt w:val="bullet"/>
      <w:suff w:val="tab"/>
      <w:lvlText w:val="o"/>
      <w:pPr>
        <w:spacing/>
        <w:ind w:left="129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3" w:hanging="360"/>
      </w:pPr>
      <w:rPr>
        <w:rFonts w:ascii="Wingdings" w:hAnsi="Wingdings" w:hint="default"/>
      </w:rPr>
    </w:lvl>
  </w:abstractNum>
  <w:abstractNum w:abstractNumId="4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6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8">
    <w:nsid w:val="4E6F3748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5BAF01EE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0">
    <w:nsid w:val="61C03D3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6249655D"/>
    <w:lvl w:ilvl="0">
      <w:start w:val="0"/>
      <w:numFmt w:val="bullet"/>
      <w:suff w:val="tab"/>
      <w:lvlText w:val="-"/>
      <w:pPr>
        <w:spacing/>
        <w:ind w:left="933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65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7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9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1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3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5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7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93" w:hanging="360"/>
      </w:pPr>
      <w:rPr>
        <w:rFonts w:ascii="Wingdings" w:hAnsi="Wingdings" w:hint="default"/>
      </w:rPr>
    </w:lvl>
  </w:abstractNum>
  <w:abstractNum w:abstractNumId="12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4BB700F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1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character" w:styleId="Hyperkobling">
    <w:name w:val="Hyperlink"/>
    <w:basedOn w:val="Standardskriftforavsnitt"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_7072a134-f807-47a7-8144-2206ad5d3582" w:customStyle="1">
    <w:name w:val="Normal_7072a134-f807-47a7-8144-2206ad5d358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072a134-f807-47a7-8144-2206ad5d358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0c578e15-992b-41e1-a37a-37a28663eb06" w:customStyle="1">
    <w:name w:val="Normal Table_0c578e15-992b-41e1-a37a-37a28663eb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05f0a0-8bf5-4f69-ae4f-1a56a597b6ab" w:customStyle="1">
    <w:name w:val="Table Grid_f905f0a0-8bf5-4f69-ae4f-1a56a597b6ab"/>
    <w:basedOn w:val="NormalTable_0c578e15-992b-41e1-a37a-37a28663eb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072a134-f807-47a7-8144-2206ad5d358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072a134-f807-47a7-8144-2206ad5d358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b998c5ee-098c-485d-9c3c-4c47379b437c" w:customStyle="1">
    <w:name w:val="Normal Table_b998c5ee-098c-485d-9c3c-4c47379b437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5e12576-8a1c-413d-a4c0-7f0fc8424cb1" w:customStyle="1">
    <w:name w:val="Table Grid_25e12576-8a1c-413d-a4c0-7f0fc8424cb1"/>
    <w:basedOn w:val="NormalTable_b998c5ee-098c-485d-9c3c-4c47379b437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2a65c69-9e35-49ba-9949-c2e2f6845d36" w:customStyle="1">
    <w:name w:val="Normal Table_42a65c69-9e35-49ba-9949-c2e2f6845d3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f6ef4ef-6cd5-486f-addd-8f71669f7653" w:customStyle="1">
    <w:name w:val="Table Grid_6f6ef4ef-6cd5-486f-addd-8f71669f7653"/>
    <w:basedOn w:val="NormalTable_42a65c69-9e35-49ba-9949-c2e2f6845d3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962d530-906b-482e-a816-affaf78f0cdc" w:customStyle="1">
    <w:name w:val="Normal Table_a962d530-906b-482e-a816-affaf78f0c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8f4b7c-9aa6-4c3f-800f-553fff92e9e5" w:customStyle="1">
    <w:name w:val="Table Grid_138f4b7c-9aa6-4c3f-800f-553fff92e9e5"/>
    <w:basedOn w:val="NormalTable_a962d530-906b-482e-a816-affaf78f0c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347ee23-241f-474e-bb5e-164440c6a5ea" w:customStyle="1">
    <w:name w:val="Normal Table_2347ee23-241f-474e-bb5e-164440c6a5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d604364-50c6-42c2-bc4e-ffa3e6a338cd" w:customStyle="1">
    <w:name w:val="Table Grid_5d604364-50c6-42c2-bc4e-ffa3e6a338cd"/>
    <w:basedOn w:val="NormalTable_2347ee23-241f-474e-bb5e-164440c6a5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4c7d027-be57-41d3-8042-c4be3efdd8f0" w:customStyle="1">
    <w:name w:val="Normal Table_44c7d027-be57-41d3-8042-c4be3efdd8f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86a0b5f-954f-44a7-bf44-d77767164501" w:customStyle="1">
    <w:name w:val="Table Grid_f86a0b5f-954f-44a7-bf44-d77767164501"/>
    <w:basedOn w:val="NormalTable_44c7d027-be57-41d3-8042-c4be3efdd8f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e7ae927-c8f3-4c26-a7da-fb55ace1b46c" w:customStyle="1">
    <w:name w:val="Normal Table_fe7ae927-c8f3-4c26-a7da-fb55ace1b46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6a4527-0ac0-46d8-8ec5-d419364610f5" w:customStyle="1">
    <w:name w:val="Table Grid_b96a4527-0ac0-46d8-8ec5-d419364610f5"/>
    <w:basedOn w:val="NormalTable_fe7ae927-c8f3-4c26-a7da-fb55ace1b46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9019161-0d2e-4fd6-8b91-cdea3265f699" w:customStyle="1">
    <w:name w:val="Normal Table_19019161-0d2e-4fd6-8b91-cdea3265f69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274344d-24a4-4cef-b0d0-4058b36aef56" w:customStyle="1">
    <w:name w:val="Table Grid_b274344d-24a4-4cef-b0d0-4058b36aef56"/>
    <w:basedOn w:val="NormalTable_19019161-0d2e-4fd6-8b91-cdea3265f69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c7a4fc6-155a-4c9e-8b04-161a9ed8d3e4" w:customStyle="1">
    <w:name w:val="Normal Table_7c7a4fc6-155a-4c9e-8b04-161a9ed8d3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119f7c0-8304-4dac-a1aa-c4b2256992ed" w:customStyle="1">
    <w:name w:val="Table Grid_5119f7c0-8304-4dac-a1aa-c4b2256992ed"/>
    <w:basedOn w:val="NormalTable_7c7a4fc6-155a-4c9e-8b04-161a9ed8d3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3d5e41f-64b6-49b5-a331-ea94def7db48" w:customStyle="1">
    <w:name w:val="Normal Table_d3d5e41f-64b6-49b5-a331-ea94def7db4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2b3d98b-6d12-4c23-925e-a4402408e7bb" w:customStyle="1">
    <w:name w:val="Table Grid_62b3d98b-6d12-4c23-925e-a4402408e7bb"/>
    <w:basedOn w:val="NormalTable_d3d5e41f-64b6-49b5-a331-ea94def7db4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2-2-2.0%20Overleveringsm&#248;te%201%20SH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652-2-2.0 Overleveringsmøte 1 SHA.dot</Template>
  <TotalTime>141</TotalTime>
  <Pages>4</Pages>
  <Words>857</Words>
  <Characters>4543</Characters>
  <Application>Microsoft Office Word</Application>
  <DocSecurity>0</DocSecurity>
  <Lines>37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2017-11-21T08:17:00Z</cp:lastPrinted>
  <cp:revision>14</cp:revision>
  <dcterms:created xsi:type="dcterms:W3CDTF">2021-08-25T11:08:00Z</dcterms:created>
  <dcterms:modified xsi:type="dcterms:W3CDTF">2025-03-13T14:12:00Z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2024-01-31T16:59:20Z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44c31bd2-b106-4307-889f-ddedc9e07b80</vt:lpstr>
  </property>
  <property fmtid="{D5CDD505-2E9C-101B-9397-08002B2CF9AE}" name="MSIP_Label_7a2396b7-5846-48ff-8468-5f49f8ad722a_ContentBits" pid="8">
    <vt:lpstr>0</vt:lpstr>
  </property>
</Properties>
</file>